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КОСТРОМСКОЙ ОБЛАСТИ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2013 г. N 138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РАЗМЕЩЕНИЯ СВЕДЕНИЙ О ДОХОДАХ,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ХАРАКТЕРА ОТДЕЛЬНЫХ КАТЕГОРИЙ ЛИЦ И ЧЛЕНОВ ИХ СЕМЕЙ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ОФИЦИАЛЬНЫХ </w:t>
      </w:r>
      <w:proofErr w:type="gramStart"/>
      <w:r>
        <w:rPr>
          <w:rFonts w:ascii="Calibri" w:hAnsi="Calibri" w:cs="Calibri"/>
          <w:b/>
          <w:bCs/>
        </w:rPr>
        <w:t>САЙТАХ</w:t>
      </w:r>
      <w:proofErr w:type="gramEnd"/>
      <w:r>
        <w:rPr>
          <w:rFonts w:ascii="Calibri" w:hAnsi="Calibri" w:cs="Calibri"/>
          <w:b/>
          <w:bCs/>
        </w:rPr>
        <w:t xml:space="preserve"> ГОСУДАРСТВЕННЫХ ОРГАНОВ ВЛАСТИ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КОСТРОМСКОЙ ОБЛАСТИ И </w:t>
      </w:r>
      <w:proofErr w:type="gramStart"/>
      <w:r>
        <w:rPr>
          <w:rFonts w:ascii="Calibri" w:hAnsi="Calibri" w:cs="Calibri"/>
          <w:b/>
          <w:bCs/>
        </w:rPr>
        <w:t>ОБЛАСТНЫХ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И ПРЕДСТАВЛЕНИЯ ЭТИХ СВЕДЕНИЙ СРЕДСТВАМ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МАССОВОЙ ИНФОРМАЦИИ ДЛЯ ОПУБЛИКОВАНИЯ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10 марта 2009 года N 450-4-ЗКО "О противодействии коррупции в Костромской области",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8 июля 2013 года N 613 "Вопросы противодействия коррупции" постановляю: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власти Костромской области и областных государственных учреждений и представления этих сведений средствам массовой информации для опубликования.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Костромской области от 25 мая 2010 года N 108 "О порядке предоставления сведений о доходах, об имуществе и обязательствах имущественного характера лиц, замещающих государственные должности Костромской области, государственных гражданских служащих Костромской области и членов их семей для опубликования в средствах массовой информации".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С.СИТНИКОВ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2013 г. N 138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 расходах, об имуществе и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отдельных категорий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и членов их семей на официальных сайтах государственных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власти Костромской области и областных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и представления этих сведений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 массовой информации для опубликования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Порядком размещения сведений о доходах, расходах, об имуществе и </w:t>
      </w:r>
      <w:r>
        <w:rPr>
          <w:rFonts w:ascii="Calibri" w:hAnsi="Calibri" w:cs="Calibri"/>
        </w:rPr>
        <w:lastRenderedPageBreak/>
        <w:t>обязательствах имущественного характера отдельных категорий лиц и членов их семей на официальных сайтах государственных органов власти Костромской области и областных государственных учреждений и представления этих сведений средствам массовой информации для опубликования (далее - Порядок) устанавливаются обязанности должностных лиц кадровых служб (должностных лиц) органов государственной власти Костромской области, а именно: администрации Костромской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области, Костромской областной Думы, Уполномоченного по правам человека Костромской области, Контрольно-счетной палаты Костромской области, Избирательной комиссии Костромской области, Уполномоченного по защите прав предпринимателей в Костромской области, исполнительных органов государственной власти Костромской области и областных государственных учреждений по размещению сведений о доходах, расходах, об имуществе и обязательствах имущественного характера государственных гражданских служащих (работников) указанных органов и учреждений, замещающих должности, замещение которых</w:t>
      </w:r>
      <w:proofErr w:type="gramEnd"/>
      <w:r>
        <w:rPr>
          <w:rFonts w:ascii="Calibri" w:hAnsi="Calibri" w:cs="Calibri"/>
        </w:rPr>
        <w:t xml:space="preserve"> влечет за собой размещение таких сведений, их супругов и несовершеннолетних детей в информационно-телекоммуникационной сети Интернет на официальных сайтах этих органов и учреждений (далее - официальные сайты) и представлению этих сведений средствам массовой информации для опубликования в связи с их запросами.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 официальных сайтах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государственных гражданских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супруги (супруга) и несовершеннолетних детей:</w:t>
      </w:r>
      <w:proofErr w:type="gramEnd"/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объектов недвижимого имущества, принадлежащих государственному гражданскому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транспортных средств с указанием вида и марки, принадлежащих на праве собственности государственному гражданскому служащему (работнику), его супруге (супругу) и несовершеннолетним детям;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декларированный годовой доход государственного гражданского служащего (работника), его супруги (супруга) и несовершеннолетних детей;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государственного гражданского служащего (работника) и его супруги (супруга) за три последних года, предшествующих совершению сделки.</w:t>
      </w:r>
      <w:proofErr w:type="gramEnd"/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размещаемых на официальных сайтах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иные сведения (кроме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Порядка) о доходах государственного гражданского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персональные данные супруги (супруга), детей и иных членов семьи государственного гражданского служащего (работника);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данные, позволяющие определить место жительства, почтовый адрес, телефон и иные индивидуальные средства коммуникации государственного гражданского служащего (работника), его супруги (супруга), детей и иных членов семьи;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данные, позволяющие определить местонахождение объектов недвижимого имущества, принадлежащих государственному гражданскому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информацию, отнесенную к государственной тайне или являющуюся конфиденциальной.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Сведения о доходах, расходах, об имуществе и обязательствах имущественного характера, </w:t>
      </w:r>
      <w:r>
        <w:rPr>
          <w:rFonts w:ascii="Calibri" w:hAnsi="Calibri" w:cs="Calibri"/>
        </w:rPr>
        <w:lastRenderedPageBreak/>
        <w:t xml:space="preserve">указанные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за весь период замещения государственным гражданским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>
        <w:rPr>
          <w:rFonts w:ascii="Calibri" w:hAnsi="Calibri" w:cs="Calibri"/>
        </w:rPr>
        <w:t xml:space="preserve"> находятся на официальном сайте того органа государственной власти Костромской области или того областного государственного учреждения, в котором государственный гражданский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лицами, замещающими должность высшего должностного лица (руководителя высшего исполнительного органа государственной власти) Костромской области, замещающими государственные должности в аппарате администрации Костромской области, государственными гражданскими служащими аппарата администрации Костромской области обеспечивается отделом государственной службы и кадровой работы администрации Костромской области;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представленных лицами, замещающими государственные должности Костромской области и должности государственной гражданской службы в аппаратах Костромской областной Думы, Уполномоченного по правам человека Костромской области, Контрольно-счетной палаты Костромской области, Избирательной комиссии Костромской области, Уполномоченного по защите прав предпринимателей в Костромской области, обеспечивается кадровыми службами (должностными лицами) указанных органов;</w:t>
      </w:r>
      <w:proofErr w:type="gramEnd"/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представленных лицами, замещающими должности государственной гражданской службы Костромской области в исполнительных органах государственной власти Костромской области, обеспечивается кадровыми службами (должностными лицами) соответствующих исполнительных органов государственной власти Костромской области;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представленных руководителями областных государственных учреждений, обеспечивается кадровыми службами областных государственных учреждений.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 xml:space="preserve">6. Кадровые службы (должностные лица) органов государственной власти Костромской области,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течение трех рабочих дней со дня поступления запроса от средств массовой информации сообщают о нем государственному гражданскому служащему (работнику), в отношении которого поступил запрос;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течение семи рабочих дней со дня поступления запроса от средств массовой информации обеспечивают представление им сведений,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Должностные лица кадровых служб государственных органов власти Костромской области,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подведомственных им областных государственных учреждений,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отнесенных</w:t>
      </w:r>
      <w:proofErr w:type="gramEnd"/>
      <w:r>
        <w:rPr>
          <w:rFonts w:ascii="Calibri" w:hAnsi="Calibri" w:cs="Calibri"/>
        </w:rPr>
        <w:t xml:space="preserve"> к государственной тайне или являющихся конфиденциальными.</w:t>
      </w: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5833" w:rsidRDefault="00FB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5833" w:rsidRDefault="00FB58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C2" w:rsidRDefault="00862EC2">
      <w:bookmarkStart w:id="6" w:name="_GoBack"/>
      <w:bookmarkEnd w:id="6"/>
    </w:p>
    <w:sectPr w:rsidR="00862EC2" w:rsidSect="0047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33"/>
    <w:rsid w:val="000E67E5"/>
    <w:rsid w:val="00284136"/>
    <w:rsid w:val="00862EC2"/>
    <w:rsid w:val="0095378B"/>
    <w:rsid w:val="00AF7CDA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4BA55B7B921B4D6DAD472EC60A2D4B8F5D2DD65A1735D2122DB69CCB95E05U6k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04BA55B7B921B4D6DACA7FFA0CFEDFBCFB89D266AF78087A7D80349BB0545229BDE193A1995A52UEk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4BA55B7B921B4D6DAD472EC60A2D4B8F5D2DD62A073562722DB69CCB95E056EF2B8D1E5945B56EE6A25UCk9F" TargetMode="External"/><Relationship Id="rId5" Type="http://schemas.openxmlformats.org/officeDocument/2006/relationships/hyperlink" Target="consultantplus://offline/ref=6104BA55B7B921B4D6DACA7FFA0CFEDFBCFB8AD965A178087A7D80349BB0545229BDE195UAk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1</cp:revision>
  <dcterms:created xsi:type="dcterms:W3CDTF">2014-01-29T05:36:00Z</dcterms:created>
  <dcterms:modified xsi:type="dcterms:W3CDTF">2014-01-29T05:37:00Z</dcterms:modified>
</cp:coreProperties>
</file>