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E" w:rsidRDefault="0009636E" w:rsidP="00C70F66"/>
    <w:p w:rsidR="0009636E" w:rsidRDefault="0009636E" w:rsidP="00C70F66"/>
    <w:p w:rsidR="0009636E" w:rsidRDefault="0009636E" w:rsidP="00C70F66"/>
    <w:p w:rsidR="0009636E" w:rsidRDefault="0009636E" w:rsidP="00C70F66"/>
    <w:p w:rsidR="00C70F66" w:rsidRDefault="002C7776" w:rsidP="00C70F6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FA44AF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A44AF" w:rsidRDefault="00FA44AF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FA44AF" w:rsidRDefault="00FA44A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FA44AF" w:rsidRDefault="00FA44A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FA44AF" w:rsidRDefault="00107CD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297</w:t>
                        </w:r>
                      </w:p>
                      <w:p w:rsidR="00FA44AF" w:rsidRDefault="00107CD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12 февраля</w:t>
                        </w:r>
                      </w:p>
                      <w:p w:rsidR="00FA44AF" w:rsidRDefault="00FA44AF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</w:t>
                        </w:r>
                        <w:r w:rsidR="00107CDB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года</w:t>
                        </w:r>
                      </w:p>
                      <w:p w:rsidR="00FA44AF" w:rsidRDefault="00FA44AF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FA44AF" w:rsidRDefault="00FA44AF" w:rsidP="00C70F6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C70F66"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0F66" w:rsidRDefault="00C70F66" w:rsidP="00C70F6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70F66" w:rsidRDefault="00C70F66" w:rsidP="00C70F6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70F66" w:rsidRDefault="00C70F66" w:rsidP="00C70F6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70F66" w:rsidRDefault="00C70F66" w:rsidP="00C70F6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70F66" w:rsidRDefault="00C70F66" w:rsidP="00C70F6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Pr="00107CDB" w:rsidRDefault="00107CDB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                   </w:t>
      </w:r>
      <w:r w:rsidR="00A50BDE" w:rsidRPr="00107CDB">
        <w:rPr>
          <w:rFonts w:ascii="PT Astra Serif" w:hAnsi="PT Astra Serif"/>
          <w:b/>
          <w:sz w:val="20"/>
          <w:szCs w:val="20"/>
        </w:rPr>
        <w:t>РОССИЙСКАЯ ФЕДЕРАЦИЯ</w:t>
      </w:r>
    </w:p>
    <w:p w:rsidR="00A50BDE" w:rsidRPr="00107CDB" w:rsidRDefault="00107CDB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                 </w:t>
      </w:r>
      <w:r w:rsidR="00A50BDE" w:rsidRPr="00107CDB">
        <w:rPr>
          <w:rFonts w:ascii="PT Astra Serif" w:hAnsi="PT Astra Serif"/>
          <w:b/>
          <w:sz w:val="20"/>
          <w:szCs w:val="20"/>
        </w:rPr>
        <w:t>КОСТРОМСКАЯ ОБЛАСТЬ</w:t>
      </w:r>
    </w:p>
    <w:p w:rsidR="00A50BDE" w:rsidRPr="00107CDB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107CDB">
        <w:rPr>
          <w:rFonts w:ascii="PT Astra Serif" w:hAnsi="PT Astra Serif"/>
          <w:b/>
          <w:sz w:val="20"/>
          <w:szCs w:val="20"/>
        </w:rPr>
        <w:t>АДМИНИСТРАЦИЯ КАДЫЙСКОГО МУНИЦИПАЛЬНОГО РАЙОНА</w:t>
      </w:r>
    </w:p>
    <w:p w:rsidR="00107CDB" w:rsidRPr="00107CDB" w:rsidRDefault="00107CDB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</w:p>
    <w:p w:rsidR="00107CDB" w:rsidRPr="00107CDB" w:rsidRDefault="00107CDB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</w:p>
    <w:p w:rsidR="00107CDB" w:rsidRPr="00107CDB" w:rsidRDefault="00107CDB" w:rsidP="00107CDB">
      <w:pPr>
        <w:ind w:left="5103"/>
        <w:jc w:val="right"/>
        <w:rPr>
          <w:b/>
          <w:sz w:val="20"/>
          <w:szCs w:val="20"/>
        </w:rPr>
      </w:pPr>
      <w:r w:rsidRPr="00107CDB">
        <w:rPr>
          <w:b/>
          <w:sz w:val="20"/>
          <w:szCs w:val="20"/>
        </w:rPr>
        <w:t>Утверждено</w:t>
      </w:r>
    </w:p>
    <w:p w:rsidR="00107CDB" w:rsidRPr="00107CDB" w:rsidRDefault="00107CDB" w:rsidP="00107CDB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Постановлением администрации К</w:t>
      </w:r>
      <w:r w:rsidRPr="00107CDB">
        <w:rPr>
          <w:b/>
          <w:sz w:val="20"/>
          <w:szCs w:val="20"/>
        </w:rPr>
        <w:t>адыйского муниципального района от 11.02.2021 № 51</w:t>
      </w:r>
    </w:p>
    <w:p w:rsidR="00107CDB" w:rsidRPr="00107CDB" w:rsidRDefault="00107CDB" w:rsidP="00107CDB">
      <w:pPr>
        <w:ind w:firstLine="851"/>
        <w:rPr>
          <w:b/>
          <w:sz w:val="20"/>
          <w:szCs w:val="20"/>
        </w:rPr>
      </w:pPr>
    </w:p>
    <w:p w:rsidR="00107CDB" w:rsidRPr="00107CDB" w:rsidRDefault="00107CDB" w:rsidP="00107CDB">
      <w:pPr>
        <w:ind w:firstLine="851"/>
        <w:rPr>
          <w:b/>
          <w:sz w:val="20"/>
          <w:szCs w:val="20"/>
        </w:rPr>
      </w:pPr>
    </w:p>
    <w:p w:rsidR="00107CDB" w:rsidRPr="00107CDB" w:rsidRDefault="00107CDB" w:rsidP="00107CDB">
      <w:pPr>
        <w:pStyle w:val="11"/>
        <w:rPr>
          <w:b/>
          <w:sz w:val="20"/>
          <w:szCs w:val="20"/>
          <w:lang w:val="ru-RU"/>
        </w:rPr>
      </w:pPr>
      <w:r w:rsidRPr="00107CD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ИЗВЕЩЕНИЕ </w:t>
      </w:r>
    </w:p>
    <w:p w:rsidR="00107CDB" w:rsidRPr="00107CDB" w:rsidRDefault="00107CDB" w:rsidP="00107CDB">
      <w:pPr>
        <w:pStyle w:val="11"/>
        <w:rPr>
          <w:b/>
          <w:sz w:val="20"/>
          <w:szCs w:val="20"/>
          <w:lang w:val="ru-RU"/>
        </w:rPr>
      </w:pPr>
      <w:r w:rsidRPr="00107CD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проведении аукциона на право заключения договора аренды земельного участка, расположенного </w:t>
      </w:r>
    </w:p>
    <w:p w:rsidR="00107CDB" w:rsidRPr="00107CDB" w:rsidRDefault="00107CDB" w:rsidP="00107CDB">
      <w:pPr>
        <w:pStyle w:val="11"/>
        <w:rPr>
          <w:b/>
          <w:sz w:val="20"/>
          <w:szCs w:val="20"/>
          <w:lang w:val="ru-RU"/>
        </w:rPr>
      </w:pPr>
      <w:r w:rsidRPr="00107CD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территории Кадыйского  муниципального района Костромской области, государственная собственность на который не разграничена </w:t>
      </w:r>
    </w:p>
    <w:p w:rsidR="00107CDB" w:rsidRPr="00107CDB" w:rsidRDefault="00107CDB" w:rsidP="00107CDB">
      <w:pPr>
        <w:pStyle w:val="11"/>
        <w:rPr>
          <w:rFonts w:ascii="Times New Roman" w:hAnsi="Times New Roman" w:cs="Times New Roman"/>
          <w:sz w:val="20"/>
          <w:szCs w:val="20"/>
          <w:lang w:val="ru-RU"/>
        </w:rPr>
      </w:pP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администрации Кадыйского муниципального района.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 </w:t>
      </w:r>
    </w:p>
    <w:p w:rsidR="00107CDB" w:rsidRPr="00107CDB" w:rsidRDefault="00107CDB" w:rsidP="00107CDB">
      <w:pPr>
        <w:ind w:firstLine="851"/>
        <w:jc w:val="center"/>
        <w:rPr>
          <w:sz w:val="20"/>
          <w:szCs w:val="20"/>
        </w:rPr>
      </w:pPr>
      <w:r w:rsidRPr="00107CDB">
        <w:rPr>
          <w:sz w:val="20"/>
          <w:szCs w:val="20"/>
        </w:rPr>
        <w:t>АДМИНИСТРАЦИЯ КАДЫЙСКОГО  МУНИЦИПАЛЬНОГО РАЙОНА КОСТРОМСКОЙ ОБЛАСТИ</w:t>
      </w:r>
    </w:p>
    <w:p w:rsidR="00107CDB" w:rsidRPr="00107CDB" w:rsidRDefault="00107CDB" w:rsidP="00107CDB">
      <w:pPr>
        <w:ind w:firstLine="540"/>
        <w:rPr>
          <w:sz w:val="20"/>
          <w:szCs w:val="20"/>
        </w:rPr>
      </w:pP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объявляет о проведении 25 марта 2021 года в 14 часов 00 минут по московскому времени по адресу: Костромская область, п.Кадый,ул.Центральная,д.3 аукциона на право заключения договора аренды земельного участка, расположенного на территории  Кадыйского  муниципального района Костромской области, государственная собственность на которые не разграничена.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1. Организатор аукциона: Администрация Кадыйского  муниципального района Костромской области; место нахождения: 157980, Костромская область, п.Кадый, ул.Центральная, д. 3; телефон (49442) 34003.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2. Аукцион проводится в соответствии со статьями 39.11, 39.12 Земельного кодекса Российской Федерации, на основании постановления администрации Кадыйского  муниципального района Костромской области от 11 февраля 2021 года № 51  «О проведении  аукциона»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3. Аукцион является открытым по составу участников и форме подачи заявок.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4. Характеристика предмета аукциона: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местоположение: установлено относительно ориентира, расположенного за пределами участка.Ориентир д.№24 по ул.Полевая.ориентировочно в 350 м на юго-запад. Почтовый адрес ориентира: Костромская обл, Кадыйский р-н,п.Дубки;</w:t>
      </w:r>
    </w:p>
    <w:p w:rsidR="00107CDB" w:rsidRPr="00107CDB" w:rsidRDefault="00107CDB" w:rsidP="00107CDB">
      <w:pPr>
        <w:tabs>
          <w:tab w:val="center" w:pos="5527"/>
        </w:tabs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площадь: 600 квадратных метров;</w:t>
      </w:r>
      <w:r w:rsidRPr="00107CDB">
        <w:rPr>
          <w:sz w:val="20"/>
          <w:szCs w:val="20"/>
        </w:rPr>
        <w:tab/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кадастровый номер: 44:05:110808:128;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категория земель: земли населенных пунктов;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разрешенное использование: склады;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Начальная цена годового размера арендной платы за земельный участок: 4000 (четыре тысячи ) рублей.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Шаг аукциона – 120 (сто двадцать) рублей;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Размер задатка – 800 (восемьсот) рублей.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Срок аренды – 49 лет.</w:t>
      </w:r>
    </w:p>
    <w:p w:rsidR="00107CDB" w:rsidRPr="00107CDB" w:rsidRDefault="00107CDB" w:rsidP="00107CDB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 w:rsidRPr="00107CDB">
        <w:rPr>
          <w:color w:val="333333"/>
        </w:rPr>
        <w:tab/>
        <w:t>Максимально 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Паньковского сельского поселения Кадыйского муниципального района Костромской области, утвержденными Решением Совета депутатов Паньковского сельского поселения  Кадыйского муниципального района Костромской области от 29.04.2013 г. № 87.</w:t>
      </w:r>
    </w:p>
    <w:p w:rsidR="00107CDB" w:rsidRPr="00107CDB" w:rsidRDefault="00107CDB" w:rsidP="00107CDB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 w:rsidRPr="00107CDB">
        <w:rPr>
          <w:color w:val="333333"/>
        </w:rPr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 определены в соответствии с письмом ПАО «МРСК Центра» - «Костромаэнерго» от 18.11.2020г. № КМ/Р19/279.</w:t>
      </w:r>
    </w:p>
    <w:p w:rsidR="00107CDB" w:rsidRPr="00107CDB" w:rsidRDefault="00107CDB" w:rsidP="00107CDB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 w:rsidRPr="00107CDB">
        <w:rPr>
          <w:color w:val="333333"/>
        </w:rPr>
        <w:t>Плата за подключение (технологическое присоединение) на дату опубликования указанного извещения определяется в соответствии с Постановлением Правительства РФ от 29.12.2011 N 1178 (ред. от 31.12.2019) "О ценообразовании в области регулируемых цен (тарифов) в электроэнергетике" 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электроэнергетике"), а также Приказом ФСТ России от 27.12.2013 N 1746-э (ред. от 29.10.2019) "Об утверждении Методических указаний по расчету регулируемых тарифов в сфере водоснабжения и водоотведения".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5. Критерий определения победителя аукциона: наибольшая цена земельного участка.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6. Организатор аукциона вправе отказаться от проведения аукциона </w:t>
      </w:r>
      <w:r w:rsidRPr="00107CDB">
        <w:rPr>
          <w:rStyle w:val="blk"/>
          <w:sz w:val="20"/>
          <w:szCs w:val="20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r w:rsidRPr="00107CDB">
        <w:rPr>
          <w:sz w:val="20"/>
          <w:szCs w:val="20"/>
        </w:rPr>
        <w:t xml:space="preserve">Извещение об отказе от проведения аукциона размещается на официальном сайте торгов </w:t>
      </w:r>
      <w:r w:rsidRPr="00107CDB">
        <w:rPr>
          <w:rStyle w:val="blk"/>
          <w:sz w:val="20"/>
          <w:szCs w:val="20"/>
        </w:rPr>
        <w:t>в течение трех дней со дня принятия данного решения</w:t>
      </w:r>
      <w:r w:rsidRPr="00107CDB">
        <w:rPr>
          <w:sz w:val="20"/>
          <w:szCs w:val="20"/>
        </w:rPr>
        <w:t xml:space="preserve">. В течение трех дней со дня принятия решения </w:t>
      </w:r>
      <w:r w:rsidRPr="00107CDB">
        <w:rPr>
          <w:rStyle w:val="blk"/>
          <w:sz w:val="20"/>
          <w:szCs w:val="20"/>
        </w:rPr>
        <w:t xml:space="preserve">об отказе в проведении  аукциона </w:t>
      </w:r>
      <w:r w:rsidRPr="00107CDB">
        <w:rPr>
          <w:sz w:val="20"/>
          <w:szCs w:val="20"/>
        </w:rPr>
        <w:t xml:space="preserve">организатор аукциона обязан известить </w:t>
      </w:r>
      <w:r w:rsidRPr="00107CDB">
        <w:rPr>
          <w:rStyle w:val="blk"/>
          <w:sz w:val="20"/>
          <w:szCs w:val="20"/>
        </w:rPr>
        <w:t>участников аукциона об отказе в проведении аукциона и возвратить его участникам внесенные задатки.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7. Порядок внесения и возврата задатков: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Задаток вносится до подачи заявки по следующим реквизитам: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Получатель: Администрация Кадыйского муниципального района, ИНН 4412000617, КПП 441201001; расчётный счёт 03232643346100004100 ,КБК 90111105013050000120(лицевой счет 05413004340,ОКТМО 34610432); банк получателя: Отделение Кострома г. Кострома, БИК 013469126; назначение платежа: «задаток за участие в аукционе на право заключения договора аренды земельного участка, местоположение установлено относительно ориентира, расположенного за пределами участка. Почтовый адрес ориентира: Костромская область, р-н Кадыйский,п.Дубки,ул.Полевая,ориентировочно в 350 м на юго-запад от д.№ 24». В назначении платежа должно быть указано местоположение земельного участка.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Задаток должен поступить на лицевой счет организатора аукциона не позднее 18 марта 2021 года. Документом, подтверждающим поступление задатка, является выписка из лицевого счета организатора аукциона.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rStyle w:val="blk"/>
          <w:sz w:val="20"/>
          <w:szCs w:val="20"/>
        </w:rPr>
        <w:t>Задаток засчитывается в оплату приобретаемого земельного участка в случаях, если: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rStyle w:val="blk"/>
          <w:sz w:val="20"/>
          <w:szCs w:val="20"/>
        </w:rPr>
        <w:t xml:space="preserve">- задаток внесен лицом, признанным победителем аукциона,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rStyle w:val="blk"/>
          <w:sz w:val="20"/>
          <w:szCs w:val="20"/>
        </w:rPr>
        <w:t>- задаток внесен лицом, признанным единственным участником аукциона, с которым договор аренды заключается в соответствии с пунктами 13, 14 статьи 39.12 Земельного кодекса Российской Федерации,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rStyle w:val="blk"/>
          <w:sz w:val="20"/>
          <w:szCs w:val="20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107CDB">
        <w:rPr>
          <w:sz w:val="20"/>
          <w:szCs w:val="20"/>
        </w:rPr>
        <w:t xml:space="preserve"> </w:t>
      </w:r>
      <w:r w:rsidRPr="00107CDB">
        <w:rPr>
          <w:rStyle w:val="blk"/>
          <w:sz w:val="20"/>
          <w:szCs w:val="20"/>
        </w:rPr>
        <w:t>с которым договор аренды заключается в соответствии с пунктом 20 статьи 39.12 Земельного кодекса Российской Федерации.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rStyle w:val="blk"/>
          <w:sz w:val="20"/>
          <w:szCs w:val="20"/>
        </w:rPr>
        <w:t>Участникам, не победившим в аукционе, задаток возвращается в течении трех банковских дней со дня подписания протокола о результатах аукциона.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8. Порядок приема заявок.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15 февраля 2021 года в рабочие дни с 08 часов 00 минут до 12 часов 00 минут и с 13 часов 00 минут до 17 часов 00 минут по московскому времени, по адресу: 157980, Костромская область, п.Кадый, ул.Центральная, д. 3; каб. 4. Приём  заявок на участие в аукционе прекращается  18 марта 2021 года в 10 часов 00 минут по московскому времени.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копии документов, удостоверяющих личность (для физических лиц);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- платежный документ с отметкой банка об исполнении, подтверждающий внесение задатка.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Претендент имеет право подать только одну заявку на участие в аукционе.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9. Порядок и срок отзыва заявок.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10. Порядок определения участников.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Заявки на участие в аукционе рассматриваются организатором аукциона с участием членов аукционной комиссии 18 марта 2021 года в 13 часов 00 минут по московскому времени по адресу: Костромская область, п.Кадый, ул.Центральная, дом 3 (кабинет 4).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о допуске к участию в аукционе заявителя и о признании заявителя участником аукциона;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- об отказе заявителю в допуске к участию в аукционе,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107CDB">
        <w:rPr>
          <w:rStyle w:val="blk"/>
          <w:sz w:val="20"/>
          <w:szCs w:val="20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не поступление задатка на дату рассмотрения заявок на участие в аукционе;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lastRenderedPageBreak/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права на заключение договора аренды земельного участка;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 одновременно с протоколом о результатах аукциона.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11. Порядок проведения аукциона и определения победителя.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25 марта 2021 года в 14 часов 00 минут по московскому времени по адресу: Костромская область, п.Кадый, ул.Центральная, дом 3 (кабинет 4). В аукционе могут участвовать только претенденты, признанные участниками аукциона.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Аукцион ведет аукционист.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Аукцион проводится в следующем порядке: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б) участники аукциона после оглашения аукционистом начальной цены годового размера арендной платы земельного участка и каждой очередной цены поднимают билеты в случае, если готовы заключить договор аренды земельного участка в соответствии с этой ценой;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в) участникам аукциона выдаются пронумерованные билеты, которые они поднимают после оглашения аукционистом начальной цены годового размера арендной платы земельного участка и каждой очередной цены в случае, если готовы заключить договор аренды земельного участка в соответствии с этой ценой;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е) по завершению аукциона аукционист объявляет о праве заключения договора аренды земельного участка, называет цену и номер билета победителя аукциона.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сведения о месте, дате и времени проведения аукциона;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 сведения о последнем предложении, о цене предмета аукциона (цена годового размера арендной платы земельного участка).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rStyle w:val="blk"/>
          <w:sz w:val="20"/>
          <w:szCs w:val="20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107CDB">
        <w:rPr>
          <w:sz w:val="20"/>
          <w:szCs w:val="20"/>
        </w:rPr>
        <w:t xml:space="preserve">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12. Порядок заключения договора аренды земельного участка (Приложение 2).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rStyle w:val="blk"/>
          <w:sz w:val="20"/>
          <w:szCs w:val="2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rStyle w:val="blk"/>
          <w:sz w:val="20"/>
          <w:szCs w:val="20"/>
        </w:rPr>
        <w:t xml:space="preserve">В десятидневный срок со дня составления протокола о результатах аукциона Администрация Кадыйского  муниципального района Костромской области направляет победителю аукциона или единственному принявшему </w:t>
      </w:r>
      <w:r w:rsidRPr="00107CDB">
        <w:rPr>
          <w:rStyle w:val="blk"/>
          <w:sz w:val="20"/>
          <w:szCs w:val="20"/>
        </w:rPr>
        <w:lastRenderedPageBreak/>
        <w:t>участие в аукционе его участнику три экземпляра подписанного проекта договора аренды.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  <w:r w:rsidRPr="00107CDB">
        <w:rPr>
          <w:sz w:val="20"/>
          <w:szCs w:val="20"/>
        </w:rPr>
        <w:t xml:space="preserve">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rStyle w:val="blk"/>
          <w:sz w:val="20"/>
          <w:szCs w:val="20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107CDB">
        <w:rPr>
          <w:sz w:val="20"/>
          <w:szCs w:val="20"/>
        </w:rPr>
        <w:t xml:space="preserve"> 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13. Аукцион признается не состоявшимся в случаях, если: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- </w:t>
      </w:r>
      <w:r w:rsidRPr="00107CDB">
        <w:rPr>
          <w:rStyle w:val="blk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rStyle w:val="blk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 xml:space="preserve">- </w:t>
      </w:r>
      <w:r w:rsidRPr="00107CDB">
        <w:rPr>
          <w:rStyle w:val="blk"/>
          <w:sz w:val="20"/>
          <w:szCs w:val="20"/>
        </w:rPr>
        <w:t>в аукционе участвовал только один участник,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</w:t>
      </w:r>
      <w:r w:rsidRPr="00107CDB">
        <w:rPr>
          <w:rStyle w:val="blk"/>
          <w:sz w:val="20"/>
          <w:szCs w:val="20"/>
        </w:rPr>
        <w:t xml:space="preserve"> при проведении аукциона не присутствовал ни один из участников аукциона,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-</w:t>
      </w:r>
      <w:r w:rsidRPr="00107CDB">
        <w:rPr>
          <w:rStyle w:val="blk"/>
          <w:sz w:val="20"/>
          <w:szCs w:val="20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14. Осмотр земельного участка осуществляется претендентами самостоятельно по месту нахождения участка,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по тел. (49442) 3-40-03.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  <w:r w:rsidRPr="00107CDB">
        <w:rPr>
          <w:sz w:val="20"/>
          <w:szCs w:val="20"/>
        </w:rPr>
        <w:t>15. Подробно с кадастровым паспортом земельного участка можно ознакомиться по месту приема заявок в течение срока приема заявок.</w:t>
      </w:r>
    </w:p>
    <w:p w:rsidR="00107CDB" w:rsidRPr="00107CDB" w:rsidRDefault="00107CDB" w:rsidP="00107CDB">
      <w:pPr>
        <w:ind w:firstLine="851"/>
        <w:rPr>
          <w:sz w:val="20"/>
          <w:szCs w:val="20"/>
        </w:rPr>
      </w:pPr>
    </w:p>
    <w:p w:rsidR="00107CDB" w:rsidRPr="00107CDB" w:rsidRDefault="00107CDB" w:rsidP="00107CDB">
      <w:pPr>
        <w:ind w:firstLine="851"/>
        <w:rPr>
          <w:sz w:val="20"/>
          <w:szCs w:val="20"/>
        </w:rPr>
      </w:pPr>
    </w:p>
    <w:p w:rsidR="00107CDB" w:rsidRPr="00107CDB" w:rsidRDefault="00107CDB" w:rsidP="00107CDB">
      <w:pPr>
        <w:rPr>
          <w:sz w:val="20"/>
          <w:szCs w:val="20"/>
        </w:rPr>
      </w:pPr>
      <w:r w:rsidRPr="00107CDB">
        <w:rPr>
          <w:sz w:val="20"/>
          <w:szCs w:val="20"/>
        </w:rPr>
        <w:t xml:space="preserve">Глава </w:t>
      </w:r>
      <w:r>
        <w:rPr>
          <w:sz w:val="20"/>
          <w:szCs w:val="20"/>
        </w:rPr>
        <w:t xml:space="preserve"> </w:t>
      </w:r>
      <w:r w:rsidRPr="00107CDB">
        <w:rPr>
          <w:sz w:val="20"/>
          <w:szCs w:val="20"/>
        </w:rPr>
        <w:t>Кадыйского муниципального района        Е.Ю.Большаков</w:t>
      </w: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681E85" w:rsidRPr="00681E85" w:rsidRDefault="00681E85" w:rsidP="00681E85">
      <w:pPr>
        <w:tabs>
          <w:tab w:val="left" w:pos="0"/>
        </w:tabs>
        <w:spacing w:before="240" w:after="60"/>
        <w:jc w:val="center"/>
        <w:rPr>
          <w:b/>
          <w:sz w:val="20"/>
          <w:szCs w:val="20"/>
        </w:rPr>
      </w:pPr>
      <w:r w:rsidRPr="00681E85">
        <w:rPr>
          <w:rFonts w:ascii="PT Astra Serif" w:hAnsi="PT Astra Serif" w:cs="PT Astra Serif"/>
          <w:b/>
          <w:sz w:val="20"/>
          <w:szCs w:val="20"/>
          <w:lang w:eastAsia="ru-RU" w:bidi="ru-RU"/>
        </w:rPr>
        <w:t>РОССИЙСКАЯ ФЕДЕРАЦИЯ</w:t>
      </w:r>
    </w:p>
    <w:p w:rsidR="00681E85" w:rsidRPr="00681E85" w:rsidRDefault="00681E85" w:rsidP="00681E85">
      <w:pPr>
        <w:pStyle w:val="21"/>
        <w:ind w:left="0"/>
        <w:jc w:val="center"/>
        <w:rPr>
          <w:b/>
          <w:sz w:val="20"/>
          <w:szCs w:val="20"/>
        </w:rPr>
      </w:pPr>
      <w:r w:rsidRPr="00681E85">
        <w:rPr>
          <w:rFonts w:ascii="PT Astra Serif" w:hAnsi="PT Astra Serif" w:cs="PT Astra Serif"/>
          <w:b/>
          <w:sz w:val="20"/>
          <w:szCs w:val="20"/>
          <w:lang w:bidi="ru-RU"/>
        </w:rPr>
        <w:t>КОСТРОМСКАЯ ОБЛАСТЬ</w:t>
      </w:r>
    </w:p>
    <w:p w:rsidR="00681E85" w:rsidRPr="00681E85" w:rsidRDefault="00681E85" w:rsidP="00681E85">
      <w:pPr>
        <w:pStyle w:val="21"/>
        <w:ind w:left="0"/>
        <w:jc w:val="center"/>
        <w:rPr>
          <w:b/>
          <w:sz w:val="20"/>
          <w:szCs w:val="20"/>
        </w:rPr>
      </w:pPr>
      <w:r w:rsidRPr="00681E85">
        <w:rPr>
          <w:rFonts w:ascii="PT Astra Serif" w:hAnsi="PT Astra Serif" w:cs="PT Astra Serif"/>
          <w:b/>
          <w:sz w:val="20"/>
          <w:szCs w:val="20"/>
          <w:lang w:bidi="ru-RU"/>
        </w:rPr>
        <w:t>АДМИНИСТРАЦИЯ КАДЫЙСКОГО МУНИЦИПАЛЬНОГО РАЙОНА</w:t>
      </w:r>
    </w:p>
    <w:p w:rsidR="00681E85" w:rsidRPr="00681E85" w:rsidRDefault="00681E85" w:rsidP="00681E85">
      <w:pPr>
        <w:pStyle w:val="21"/>
        <w:ind w:left="0"/>
        <w:jc w:val="center"/>
        <w:rPr>
          <w:rFonts w:ascii="PT Astra Serif" w:hAnsi="PT Astra Serif" w:cs="PT Astra Serif"/>
          <w:b/>
          <w:sz w:val="20"/>
          <w:szCs w:val="20"/>
          <w:lang w:bidi="ru-RU"/>
        </w:rPr>
      </w:pPr>
    </w:p>
    <w:p w:rsidR="00681E85" w:rsidRPr="00681E85" w:rsidRDefault="00681E85" w:rsidP="00681E85">
      <w:pPr>
        <w:jc w:val="center"/>
        <w:rPr>
          <w:b/>
          <w:sz w:val="20"/>
          <w:szCs w:val="20"/>
        </w:rPr>
      </w:pPr>
      <w:r w:rsidRPr="00681E85">
        <w:rPr>
          <w:rFonts w:ascii="PT Astra Serif" w:eastAsia="PT Astra Serif" w:hAnsi="PT Astra Serif" w:cs="PT Astra Serif"/>
          <w:b/>
          <w:sz w:val="20"/>
          <w:szCs w:val="20"/>
          <w:lang w:eastAsia="ru-RU" w:bidi="ru-RU"/>
        </w:rPr>
        <w:t xml:space="preserve"> </w:t>
      </w:r>
      <w:r w:rsidRPr="00681E85">
        <w:rPr>
          <w:rFonts w:ascii="PT Astra Serif" w:hAnsi="PT Astra Serif" w:cs="PT Astra Serif"/>
          <w:b/>
          <w:sz w:val="20"/>
          <w:szCs w:val="20"/>
          <w:lang w:eastAsia="ru-RU" w:bidi="ru-RU"/>
        </w:rPr>
        <w:t>ПОСТАНОВЛЕНИЕ</w:t>
      </w:r>
    </w:p>
    <w:p w:rsidR="00681E85" w:rsidRPr="00681E85" w:rsidRDefault="00681E85" w:rsidP="00681E85">
      <w:pPr>
        <w:rPr>
          <w:rFonts w:ascii="PT Astra Serif" w:hAnsi="PT Astra Serif" w:cs="PT Astra Serif"/>
          <w:b/>
          <w:sz w:val="20"/>
          <w:szCs w:val="20"/>
          <w:lang w:eastAsia="ru-RU" w:bidi="ru-RU"/>
        </w:rPr>
      </w:pPr>
    </w:p>
    <w:p w:rsidR="00681E85" w:rsidRPr="00681E85" w:rsidRDefault="00681E85" w:rsidP="00681E85">
      <w:pPr>
        <w:widowControl w:val="0"/>
        <w:tabs>
          <w:tab w:val="left" w:pos="9135"/>
        </w:tabs>
        <w:suppressAutoHyphens/>
        <w:rPr>
          <w:b/>
          <w:sz w:val="20"/>
          <w:szCs w:val="20"/>
        </w:rPr>
      </w:pPr>
      <w:r w:rsidRPr="00681E85">
        <w:rPr>
          <w:rFonts w:ascii="PT Astra Serif" w:hAnsi="PT Astra Serif" w:cs="PT Astra Serif"/>
          <w:b/>
          <w:sz w:val="20"/>
          <w:szCs w:val="20"/>
          <w:lang w:eastAsia="ru-RU" w:bidi="ru-RU"/>
        </w:rPr>
        <w:t>« 10 »   февраля    2021 года</w:t>
      </w:r>
      <w:r w:rsidRPr="00681E85">
        <w:rPr>
          <w:rFonts w:ascii="PT Astra Serif" w:hAnsi="PT Astra Serif" w:cs="PT Astra Serif"/>
          <w:b/>
          <w:sz w:val="20"/>
          <w:szCs w:val="20"/>
          <w:lang w:eastAsia="ru-RU" w:bidi="ru-RU"/>
        </w:rPr>
        <w:tab/>
        <w:t xml:space="preserve"> </w:t>
      </w:r>
      <w:r w:rsidRPr="00681E85">
        <w:rPr>
          <w:rFonts w:ascii="PT Astra Serif" w:eastAsia="SimSun" w:hAnsi="PT Astra Serif" w:cs="PT Astra Serif"/>
          <w:b/>
          <w:kern w:val="2"/>
          <w:sz w:val="20"/>
          <w:szCs w:val="20"/>
          <w:lang w:eastAsia="ru-RU" w:bidi="ru-RU"/>
        </w:rPr>
        <w:t>№ 50</w:t>
      </w:r>
    </w:p>
    <w:p w:rsidR="00681E85" w:rsidRPr="00681E85" w:rsidRDefault="00681E85" w:rsidP="00681E85">
      <w:pPr>
        <w:pStyle w:val="af"/>
        <w:rPr>
          <w:b/>
          <w:sz w:val="20"/>
          <w:szCs w:val="20"/>
        </w:rPr>
      </w:pPr>
      <w:r w:rsidRPr="00681E85">
        <w:rPr>
          <w:rFonts w:ascii="PT Astra Serif" w:eastAsia="PT Astra Serif" w:hAnsi="PT Astra Serif" w:cs="PT Astra Serif"/>
          <w:b/>
          <w:sz w:val="20"/>
          <w:szCs w:val="20"/>
          <w:lang w:eastAsia="ru-RU" w:bidi="ru-RU"/>
        </w:rPr>
        <w:t xml:space="preserve">  </w:t>
      </w:r>
    </w:p>
    <w:p w:rsidR="00681E85" w:rsidRPr="00681E85" w:rsidRDefault="00681E85" w:rsidP="00681E85">
      <w:pPr>
        <w:pStyle w:val="af"/>
        <w:rPr>
          <w:b/>
          <w:sz w:val="20"/>
          <w:szCs w:val="20"/>
        </w:rPr>
      </w:pPr>
      <w:r w:rsidRPr="00681E85">
        <w:rPr>
          <w:rFonts w:ascii="PT Astra Serif" w:hAnsi="PT Astra Serif" w:cs="PT Astra Serif"/>
          <w:b/>
          <w:sz w:val="20"/>
          <w:szCs w:val="20"/>
          <w:lang w:eastAsia="ru-RU" w:bidi="ru-RU"/>
        </w:rPr>
        <w:t>Об утверждении Программы профилактики</w:t>
      </w:r>
    </w:p>
    <w:p w:rsidR="00681E85" w:rsidRPr="00681E85" w:rsidRDefault="00681E85" w:rsidP="00681E85">
      <w:pPr>
        <w:pStyle w:val="af"/>
        <w:rPr>
          <w:b/>
          <w:sz w:val="20"/>
          <w:szCs w:val="20"/>
        </w:rPr>
      </w:pPr>
      <w:r w:rsidRPr="00681E85">
        <w:rPr>
          <w:rFonts w:ascii="PT Astra Serif" w:hAnsi="PT Astra Serif" w:cs="PT Astra Serif"/>
          <w:b/>
          <w:sz w:val="20"/>
          <w:szCs w:val="20"/>
          <w:lang w:eastAsia="ru-RU" w:bidi="ru-RU"/>
        </w:rPr>
        <w:t xml:space="preserve">нарушений юридическими лицами и </w:t>
      </w:r>
    </w:p>
    <w:p w:rsidR="00681E85" w:rsidRPr="00681E85" w:rsidRDefault="00681E85" w:rsidP="00681E85">
      <w:pPr>
        <w:pStyle w:val="af"/>
        <w:rPr>
          <w:b/>
          <w:sz w:val="20"/>
          <w:szCs w:val="20"/>
        </w:rPr>
      </w:pPr>
      <w:r w:rsidRPr="00681E85">
        <w:rPr>
          <w:rFonts w:ascii="PT Astra Serif" w:hAnsi="PT Astra Serif" w:cs="PT Astra Serif"/>
          <w:b/>
          <w:sz w:val="20"/>
          <w:szCs w:val="20"/>
          <w:lang w:eastAsia="ru-RU" w:bidi="ru-RU"/>
        </w:rPr>
        <w:t>индивидуальными предпринимателями</w:t>
      </w:r>
    </w:p>
    <w:p w:rsidR="00681E85" w:rsidRPr="00681E85" w:rsidRDefault="00681E85" w:rsidP="00681E85">
      <w:pPr>
        <w:pStyle w:val="af"/>
        <w:rPr>
          <w:b/>
          <w:sz w:val="20"/>
          <w:szCs w:val="20"/>
        </w:rPr>
      </w:pPr>
      <w:r w:rsidRPr="00681E85">
        <w:rPr>
          <w:rFonts w:ascii="PT Astra Serif" w:hAnsi="PT Astra Serif" w:cs="PT Astra Serif"/>
          <w:b/>
          <w:sz w:val="20"/>
          <w:szCs w:val="20"/>
          <w:lang w:eastAsia="ru-RU" w:bidi="ru-RU"/>
        </w:rPr>
        <w:t>обязательных требований земельного</w:t>
      </w:r>
    </w:p>
    <w:p w:rsidR="00681E85" w:rsidRPr="00681E85" w:rsidRDefault="00681E85" w:rsidP="00681E85">
      <w:pPr>
        <w:pStyle w:val="af"/>
        <w:rPr>
          <w:b/>
          <w:sz w:val="20"/>
          <w:szCs w:val="20"/>
        </w:rPr>
      </w:pPr>
      <w:r w:rsidRPr="00681E85">
        <w:rPr>
          <w:rFonts w:ascii="PT Astra Serif" w:hAnsi="PT Astra Serif" w:cs="PT Astra Serif"/>
          <w:b/>
          <w:sz w:val="20"/>
          <w:szCs w:val="20"/>
          <w:lang w:eastAsia="ru-RU" w:bidi="ru-RU"/>
        </w:rPr>
        <w:t>законодательства на территории</w:t>
      </w:r>
    </w:p>
    <w:p w:rsidR="00681E85" w:rsidRPr="00681E85" w:rsidRDefault="00681E85" w:rsidP="00681E85">
      <w:pPr>
        <w:pStyle w:val="af"/>
        <w:rPr>
          <w:b/>
          <w:sz w:val="20"/>
          <w:szCs w:val="20"/>
        </w:rPr>
      </w:pPr>
      <w:r w:rsidRPr="00681E85">
        <w:rPr>
          <w:rFonts w:ascii="PT Astra Serif" w:hAnsi="PT Astra Serif" w:cs="PT Astra Serif"/>
          <w:b/>
          <w:sz w:val="20"/>
          <w:szCs w:val="20"/>
          <w:lang w:eastAsia="ru-RU" w:bidi="ru-RU"/>
        </w:rPr>
        <w:t>Кадыйского муниципального района</w:t>
      </w:r>
    </w:p>
    <w:p w:rsidR="00681E85" w:rsidRPr="00681E85" w:rsidRDefault="00681E85" w:rsidP="00681E85">
      <w:pPr>
        <w:pStyle w:val="af"/>
        <w:rPr>
          <w:b/>
          <w:sz w:val="20"/>
          <w:szCs w:val="20"/>
        </w:rPr>
      </w:pPr>
      <w:r w:rsidRPr="00681E85">
        <w:rPr>
          <w:rFonts w:ascii="PT Astra Serif" w:hAnsi="PT Astra Serif" w:cs="PT Astra Serif"/>
          <w:b/>
          <w:sz w:val="20"/>
          <w:szCs w:val="20"/>
          <w:lang w:eastAsia="ru-RU" w:bidi="ru-RU"/>
        </w:rPr>
        <w:t xml:space="preserve">Костромской области на 2021 год  </w:t>
      </w:r>
    </w:p>
    <w:p w:rsidR="00681E85" w:rsidRPr="00681E85" w:rsidRDefault="00681E85" w:rsidP="00681E85">
      <w:pPr>
        <w:pStyle w:val="af"/>
        <w:rPr>
          <w:rFonts w:ascii="PT Astra Serif" w:hAnsi="PT Astra Serif"/>
          <w:b/>
          <w:sz w:val="20"/>
          <w:szCs w:val="20"/>
        </w:rPr>
      </w:pPr>
    </w:p>
    <w:p w:rsidR="00681E85" w:rsidRPr="00376C43" w:rsidRDefault="00681E85" w:rsidP="00681E85">
      <w:pPr>
        <w:tabs>
          <w:tab w:val="left" w:pos="1020"/>
        </w:tabs>
        <w:spacing w:after="150" w:line="238" w:lineRule="atLeast"/>
        <w:rPr>
          <w:sz w:val="20"/>
          <w:szCs w:val="20"/>
        </w:rPr>
      </w:pPr>
      <w:r w:rsidRPr="00376C43">
        <w:rPr>
          <w:rFonts w:ascii="PT Astra Serif" w:eastAsia="PT Astra Serif" w:hAnsi="PT Astra Serif" w:cs="PT Astra Serif"/>
          <w:color w:val="242424"/>
          <w:sz w:val="20"/>
          <w:szCs w:val="20"/>
          <w:lang w:eastAsia="ru-RU"/>
        </w:rPr>
        <w:t xml:space="preserve">        </w:t>
      </w:r>
      <w:r w:rsidRPr="00376C43">
        <w:rPr>
          <w:rFonts w:ascii="PT Astra Serif" w:eastAsia="Times New Roman" w:hAnsi="PT Astra Serif" w:cs="PT Astra Serif"/>
          <w:color w:val="242424"/>
          <w:sz w:val="20"/>
          <w:szCs w:val="20"/>
          <w:lang w:eastAsia="ru-RU"/>
        </w:rPr>
        <w:t>В соответствии с частью 1 статьи 8.2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контроля»",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Кадыйского муниципального района, администрация Кадыйского муниципального района Костромской области  п о с т а н о в л я е т:</w:t>
      </w:r>
    </w:p>
    <w:p w:rsidR="00681E85" w:rsidRPr="00376C43" w:rsidRDefault="00681E85" w:rsidP="00681E85">
      <w:pPr>
        <w:numPr>
          <w:ilvl w:val="0"/>
          <w:numId w:val="12"/>
        </w:numPr>
        <w:spacing w:after="150" w:line="238" w:lineRule="atLeast"/>
        <w:ind w:left="765" w:hanging="405"/>
        <w:rPr>
          <w:sz w:val="20"/>
          <w:szCs w:val="20"/>
        </w:rPr>
      </w:pPr>
      <w:r w:rsidRPr="00376C43">
        <w:rPr>
          <w:rFonts w:ascii="PT Astra Serif" w:eastAsia="Times New Roman" w:hAnsi="PT Astra Serif" w:cs="PT Astra Serif"/>
          <w:color w:val="242424"/>
          <w:sz w:val="20"/>
          <w:szCs w:val="20"/>
          <w:lang w:eastAsia="ru-RU"/>
        </w:rPr>
        <w:t>Утвердить Программу профилактики нарушений юридическими лицами и индивидуальными предпринимателями обязательных требований земельного законодательства на территории Кадыйского муниципального района Костромской области на 2021 год (Приложение № 1).</w:t>
      </w:r>
    </w:p>
    <w:p w:rsidR="00681E85" w:rsidRPr="00376C43" w:rsidRDefault="00681E85" w:rsidP="00681E85">
      <w:pPr>
        <w:numPr>
          <w:ilvl w:val="0"/>
          <w:numId w:val="12"/>
        </w:numPr>
        <w:spacing w:after="150" w:line="238" w:lineRule="atLeast"/>
        <w:ind w:left="765" w:hanging="405"/>
        <w:rPr>
          <w:sz w:val="20"/>
          <w:szCs w:val="20"/>
        </w:rPr>
      </w:pPr>
      <w:r w:rsidRPr="00376C43">
        <w:rPr>
          <w:rFonts w:ascii="PT Astra Serif" w:eastAsia="Times New Roman" w:hAnsi="PT Astra Serif" w:cs="PT Astra Serif"/>
          <w:color w:val="242424"/>
          <w:sz w:val="20"/>
          <w:szCs w:val="20"/>
          <w:lang w:eastAsia="ru-RU"/>
        </w:rPr>
        <w:t>Признать утратившим силу постановление администрации Кадыйского муниципального района № 485 от 15 декабря 2020 года.</w:t>
      </w:r>
    </w:p>
    <w:p w:rsidR="00681E85" w:rsidRPr="00376C43" w:rsidRDefault="00681E85" w:rsidP="00681E85">
      <w:pPr>
        <w:numPr>
          <w:ilvl w:val="0"/>
          <w:numId w:val="12"/>
        </w:numPr>
        <w:spacing w:after="150" w:line="238" w:lineRule="atLeast"/>
        <w:ind w:left="765" w:hanging="405"/>
        <w:rPr>
          <w:sz w:val="20"/>
          <w:szCs w:val="20"/>
        </w:rPr>
      </w:pPr>
      <w:r w:rsidRPr="00376C43">
        <w:rPr>
          <w:rFonts w:ascii="PT Astra Serif" w:eastAsia="Times New Roman" w:hAnsi="PT Astra Serif" w:cs="PT Astra Serif"/>
          <w:color w:val="242424"/>
          <w:sz w:val="20"/>
          <w:szCs w:val="20"/>
          <w:lang w:eastAsia="ru-RU"/>
        </w:rPr>
        <w:t>Контроль за исполнением настоящего постановления возложить на заместителя главы по экономическим вопросам администрации Кадыйского муниципального района.</w:t>
      </w:r>
    </w:p>
    <w:p w:rsidR="00681E85" w:rsidRPr="00376C43" w:rsidRDefault="00681E85" w:rsidP="00681E85">
      <w:pPr>
        <w:numPr>
          <w:ilvl w:val="0"/>
          <w:numId w:val="12"/>
        </w:numPr>
        <w:spacing w:after="150" w:line="238" w:lineRule="atLeast"/>
        <w:ind w:left="765" w:hanging="405"/>
        <w:rPr>
          <w:sz w:val="20"/>
          <w:szCs w:val="20"/>
        </w:rPr>
      </w:pPr>
      <w:r w:rsidRPr="00376C43">
        <w:rPr>
          <w:rFonts w:ascii="PT Astra Serif" w:eastAsia="Times New Roman" w:hAnsi="PT Astra Serif" w:cs="PT Astra Serif"/>
          <w:color w:val="242424"/>
          <w:sz w:val="20"/>
          <w:szCs w:val="20"/>
          <w:lang w:eastAsia="ru-RU"/>
        </w:rPr>
        <w:t>Настоящее постановление вступает в силу с момента его официального опубликования.</w:t>
      </w:r>
    </w:p>
    <w:p w:rsidR="00681E85" w:rsidRPr="00376C43" w:rsidRDefault="00681E85" w:rsidP="00681E85">
      <w:pPr>
        <w:pStyle w:val="af"/>
        <w:jc w:val="both"/>
        <w:rPr>
          <w:rFonts w:ascii="PT Astra Serif" w:eastAsia="Times New Roman" w:hAnsi="PT Astra Serif" w:cs="PT Astra Serif"/>
          <w:color w:val="242424"/>
          <w:kern w:val="0"/>
          <w:sz w:val="20"/>
          <w:szCs w:val="20"/>
          <w:lang w:eastAsia="ru-RU" w:bidi="ru-RU"/>
        </w:rPr>
      </w:pPr>
    </w:p>
    <w:p w:rsidR="00681E85" w:rsidRPr="00376C43" w:rsidRDefault="00681E85" w:rsidP="00681E85">
      <w:pPr>
        <w:pStyle w:val="af"/>
        <w:jc w:val="both"/>
        <w:rPr>
          <w:sz w:val="20"/>
          <w:szCs w:val="20"/>
        </w:rPr>
      </w:pPr>
      <w:r w:rsidRPr="00376C43">
        <w:rPr>
          <w:rFonts w:ascii="PT Astra Serif" w:hAnsi="PT Astra Serif" w:cs="PT Astra Serif"/>
          <w:sz w:val="20"/>
          <w:szCs w:val="20"/>
          <w:lang w:eastAsia="ru-RU" w:bidi="ru-RU"/>
        </w:rPr>
        <w:t>Глава</w:t>
      </w:r>
      <w:r>
        <w:rPr>
          <w:rFonts w:ascii="PT Astra Serif" w:hAnsi="PT Astra Serif" w:cs="PT Astra Serif"/>
          <w:sz w:val="20"/>
          <w:szCs w:val="20"/>
          <w:lang w:eastAsia="ru-RU" w:bidi="ru-RU"/>
        </w:rPr>
        <w:t xml:space="preserve"> </w:t>
      </w:r>
      <w:r w:rsidRPr="00376C43">
        <w:rPr>
          <w:rFonts w:ascii="PT Astra Serif" w:hAnsi="PT Astra Serif" w:cs="PT Astra Serif"/>
          <w:sz w:val="20"/>
          <w:szCs w:val="20"/>
          <w:lang w:eastAsia="ru-RU" w:bidi="ru-RU"/>
        </w:rPr>
        <w:t>Кадыйского муниципального района                                                                           Е.Ю.Большаков</w:t>
      </w:r>
    </w:p>
    <w:p w:rsidR="00681E85" w:rsidRPr="00376C43" w:rsidRDefault="00681E85" w:rsidP="00681E85">
      <w:pPr>
        <w:pStyle w:val="af"/>
        <w:jc w:val="both"/>
        <w:rPr>
          <w:rFonts w:ascii="PT Astra Serif" w:hAnsi="PT Astra Serif"/>
          <w:sz w:val="20"/>
          <w:szCs w:val="20"/>
        </w:rPr>
      </w:pPr>
    </w:p>
    <w:p w:rsidR="00681E85" w:rsidRPr="00376C43" w:rsidRDefault="00681E85" w:rsidP="00681E85">
      <w:pPr>
        <w:pStyle w:val="af"/>
        <w:jc w:val="both"/>
        <w:rPr>
          <w:rFonts w:ascii="PT Astra Serif" w:hAnsi="PT Astra Serif"/>
          <w:sz w:val="20"/>
          <w:szCs w:val="20"/>
        </w:rPr>
      </w:pPr>
    </w:p>
    <w:p w:rsidR="00681E85" w:rsidRPr="00376C43" w:rsidRDefault="00681E85" w:rsidP="00681E85">
      <w:pPr>
        <w:pStyle w:val="af"/>
        <w:jc w:val="both"/>
        <w:rPr>
          <w:sz w:val="20"/>
          <w:szCs w:val="20"/>
        </w:rPr>
      </w:pPr>
    </w:p>
    <w:p w:rsidR="00681E85" w:rsidRPr="00376C43" w:rsidRDefault="00681E85" w:rsidP="00681E85">
      <w:pPr>
        <w:pStyle w:val="ad"/>
        <w:spacing w:after="0"/>
        <w:jc w:val="right"/>
      </w:pPr>
      <w:r w:rsidRPr="00376C43">
        <w:rPr>
          <w:rFonts w:ascii="PT Astra Serif" w:hAnsi="PT Astra Serif"/>
          <w:color w:val="333333"/>
        </w:rPr>
        <w:t>Приложение</w:t>
      </w:r>
    </w:p>
    <w:p w:rsidR="00681E85" w:rsidRPr="00376C43" w:rsidRDefault="00681E85" w:rsidP="00681E85">
      <w:pPr>
        <w:pStyle w:val="ad"/>
        <w:spacing w:after="0"/>
        <w:jc w:val="right"/>
      </w:pPr>
      <w:r w:rsidRPr="00376C43">
        <w:rPr>
          <w:rFonts w:ascii="PT Astra Serif" w:hAnsi="PT Astra Serif"/>
          <w:color w:val="333333"/>
        </w:rPr>
        <w:t>к постановлению администрации</w:t>
      </w:r>
    </w:p>
    <w:p w:rsidR="00681E85" w:rsidRPr="00376C43" w:rsidRDefault="00681E85" w:rsidP="00681E85">
      <w:pPr>
        <w:pStyle w:val="ad"/>
        <w:spacing w:after="0"/>
        <w:jc w:val="right"/>
      </w:pPr>
      <w:r w:rsidRPr="00376C43">
        <w:rPr>
          <w:rFonts w:ascii="PT Astra Serif" w:hAnsi="PT Astra Serif"/>
          <w:color w:val="333333"/>
        </w:rPr>
        <w:t>Кадыйского района Костромской области</w:t>
      </w:r>
    </w:p>
    <w:p w:rsidR="00681E85" w:rsidRPr="00376C43" w:rsidRDefault="00681E85" w:rsidP="00681E85">
      <w:pPr>
        <w:pStyle w:val="ad"/>
        <w:tabs>
          <w:tab w:val="left" w:pos="0"/>
        </w:tabs>
        <w:spacing w:after="0"/>
        <w:ind w:left="340" w:hanging="397"/>
        <w:jc w:val="right"/>
      </w:pPr>
      <w:r w:rsidRPr="00376C43">
        <w:rPr>
          <w:rFonts w:ascii="PT Astra Serif" w:eastAsia="Calibri" w:hAnsi="PT Astra Serif"/>
          <w:bCs/>
          <w:color w:val="333333"/>
        </w:rPr>
        <w:t>от 10.02.2021</w:t>
      </w:r>
      <w:r w:rsidRPr="00376C43">
        <w:rPr>
          <w:rFonts w:ascii="PT Astra Serif" w:eastAsia="Calibri" w:hAnsi="PT Astra Serif"/>
          <w:bCs/>
          <w:color w:val="000000"/>
          <w:highlight w:val="white"/>
        </w:rPr>
        <w:t xml:space="preserve">     </w:t>
      </w:r>
    </w:p>
    <w:p w:rsidR="00681E85" w:rsidRPr="00376C43" w:rsidRDefault="00681E85" w:rsidP="00681E85">
      <w:pPr>
        <w:pStyle w:val="ad"/>
        <w:spacing w:after="0"/>
        <w:jc w:val="center"/>
      </w:pPr>
      <w:r w:rsidRPr="00376C43">
        <w:rPr>
          <w:rFonts w:ascii="PT Astra Serif" w:hAnsi="PT Astra Serif"/>
          <w:b/>
          <w:bCs/>
          <w:color w:val="333333"/>
        </w:rPr>
        <w:t>ПРОГРАММА</w:t>
      </w:r>
    </w:p>
    <w:p w:rsidR="00681E85" w:rsidRPr="00376C43" w:rsidRDefault="00681E85" w:rsidP="00681E85">
      <w:pPr>
        <w:pStyle w:val="ad"/>
        <w:spacing w:after="0"/>
        <w:jc w:val="center"/>
      </w:pPr>
      <w:r w:rsidRPr="00376C43">
        <w:rPr>
          <w:rFonts w:ascii="PT Astra Serif" w:hAnsi="PT Astra Serif"/>
          <w:b/>
          <w:bCs/>
          <w:color w:val="333333"/>
        </w:rPr>
        <w:t>профилактики нарушений юридическими лицами и индивидуальными предпринимателями обязательных требований земельного законодательства на территории Кадыйского муниципального района Костромской области</w:t>
      </w:r>
    </w:p>
    <w:p w:rsidR="00681E85" w:rsidRPr="00376C43" w:rsidRDefault="00681E85" w:rsidP="00681E85">
      <w:pPr>
        <w:pStyle w:val="ad"/>
        <w:spacing w:after="0"/>
        <w:jc w:val="center"/>
      </w:pPr>
      <w:r w:rsidRPr="00376C43">
        <w:rPr>
          <w:rFonts w:ascii="PT Astra Serif" w:hAnsi="PT Astra Serif"/>
          <w:b/>
          <w:bCs/>
          <w:color w:val="333333"/>
          <w:lang w:eastAsia="ru-RU"/>
        </w:rPr>
        <w:t xml:space="preserve"> на 2021 год</w:t>
      </w:r>
    </w:p>
    <w:p w:rsidR="00681E85" w:rsidRPr="00376C43" w:rsidRDefault="00681E85" w:rsidP="00681E85">
      <w:pPr>
        <w:contextualSpacing/>
        <w:jc w:val="center"/>
        <w:rPr>
          <w:rFonts w:ascii="PT Astra Serif" w:eastAsia="Times New Roman" w:hAnsi="PT Astra Serif"/>
          <w:b/>
          <w:sz w:val="20"/>
          <w:szCs w:val="20"/>
          <w:lang w:eastAsia="ru-RU"/>
        </w:rPr>
      </w:pPr>
    </w:p>
    <w:p w:rsidR="00681E85" w:rsidRPr="00376C43" w:rsidRDefault="00681E85" w:rsidP="00681E85">
      <w:pPr>
        <w:pStyle w:val="ConsPlusTitle"/>
        <w:ind w:left="720"/>
        <w:contextualSpacing/>
        <w:jc w:val="center"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Раздел 1. Аналитическая часть</w:t>
      </w:r>
    </w:p>
    <w:p w:rsidR="00681E85" w:rsidRPr="00376C43" w:rsidRDefault="00681E85" w:rsidP="00681E85">
      <w:pPr>
        <w:pStyle w:val="ConsPlusNormal"/>
        <w:ind w:left="720" w:firstLine="0"/>
        <w:contextualSpacing/>
        <w:jc w:val="both"/>
        <w:rPr>
          <w:rFonts w:ascii="PT Astra Serif" w:hAnsi="PT Astra Serif"/>
        </w:rPr>
      </w:pPr>
    </w:p>
    <w:p w:rsidR="00681E85" w:rsidRPr="00376C43" w:rsidRDefault="00681E85" w:rsidP="00681E85">
      <w:pPr>
        <w:pStyle w:val="ConsPlusNormal"/>
        <w:contextualSpacing/>
        <w:jc w:val="both"/>
      </w:pPr>
      <w:r w:rsidRPr="00376C43">
        <w:rPr>
          <w:rFonts w:ascii="PT Astra Serif" w:hAnsi="PT Astra Serif"/>
        </w:rPr>
        <w:tab/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земельного контроля.</w:t>
      </w:r>
    </w:p>
    <w:p w:rsidR="00681E85" w:rsidRPr="00376C43" w:rsidRDefault="00681E85" w:rsidP="00681E85">
      <w:pPr>
        <w:pStyle w:val="ConsPlusNormal"/>
        <w:ind w:firstLine="709"/>
        <w:jc w:val="both"/>
      </w:pPr>
      <w:r w:rsidRPr="00376C43">
        <w:rPr>
          <w:rFonts w:ascii="PT Astra Serif" w:hAnsi="PT Astra Serif"/>
        </w:rPr>
        <w:t>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Целью программы является: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обеспечение соблюдения юридическими лицами, индивидуальными предпринимателями, гражданами требований земельного законодательства в отношении объектов земельных отношений, расположенных на территории района.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Задачами программы являются: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-укрепление системы профилактики нарушений обязательных требований;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-обеспечение использования земельных участков по целевому назначению;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-обеспечение наличия и сохранности межевых знаков границ земельных участков;</w:t>
      </w:r>
    </w:p>
    <w:p w:rsidR="00681E85" w:rsidRPr="00376C43" w:rsidRDefault="00681E85" w:rsidP="00681E85">
      <w:pPr>
        <w:widowControl w:val="0"/>
        <w:suppressAutoHyphens/>
        <w:spacing w:after="200"/>
        <w:ind w:firstLine="680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-выполнение иных требований земельного законодательства.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 xml:space="preserve">Предметом проверок при осуществлении муниципального земельного контроля является соблюдение субъектами проверки требований законодательства Российской Федерации. 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Субъектами муниципального земельного контроля являются органы государственной власти, органы местного самоуправления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Мероприятия по муниципальному земельному контролю включает в себя: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 принятие решения о проведении проверки;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 xml:space="preserve">- подготовка к проверке; 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 осуществление проверки;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 подготовка акта по результатам проведения проверки;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 ознакомление с актом субъекта проверки;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 принятие предусмотренных законодательством мер при выявлении нарушений в деятельности субъекта проверки.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Исполнение муниципальной функции осуществляется в форме плановых проверок, проводимых в соответствии с планами проверок юридических лиц                 и индивидуальных предпринимателей, утверждёнными в установленном законодательством порядке после соответствующего согласования                               с прокуратурой.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прав на недвижимое имущество и сделок с ним.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 использовать земельные участки в соответствии с их целевым назначением и принадлежностью к той или иной категории земель                                и разрешенными использованием способами;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- своевременно приступать к использованию земельных участков                         в случаях, если сроки освоения земельных участков предусмотрены договорами.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Анализ и оценка рисков причинения вреда охраняемым законом в рамках осуществления муниципальному земельному контролю ценностям.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Рисками, возникающими в результате нарушения охраняемых при осуществлении сельской администрацией муниципальному земельному контролю законом ценностей, являются: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lastRenderedPageBreak/>
        <w:t>ухудшение экологических условий;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причинение вреда земельному участку как объекту производства в сельском хозяйстве и природному объекту;</w:t>
      </w:r>
    </w:p>
    <w:p w:rsidR="00681E85" w:rsidRPr="00376C43" w:rsidRDefault="00681E85" w:rsidP="00681E85">
      <w:pPr>
        <w:spacing w:after="200"/>
        <w:ind w:firstLine="57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произвольное (несистемное) использование земельных участков;</w:t>
      </w:r>
    </w:p>
    <w:p w:rsidR="00681E85" w:rsidRPr="00376C43" w:rsidRDefault="00681E85" w:rsidP="00681E85">
      <w:pPr>
        <w:spacing w:after="200"/>
        <w:ind w:firstLine="709"/>
        <w:contextualSpacing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затраты средств из бюджетов бюджетной системы Российской Федерации на проведение работ по приведению земель в состояние, пригодное для использования по целевому назначению.</w:t>
      </w:r>
    </w:p>
    <w:p w:rsidR="00681E85" w:rsidRPr="00376C43" w:rsidRDefault="00681E85" w:rsidP="00681E85">
      <w:pPr>
        <w:pStyle w:val="ConsPlusNormal"/>
        <w:contextualSpacing/>
        <w:jc w:val="center"/>
        <w:rPr>
          <w:rFonts w:ascii="PT Astra Serif" w:hAnsi="PT Astra Serif"/>
          <w:b/>
        </w:rPr>
      </w:pPr>
    </w:p>
    <w:p w:rsidR="00681E85" w:rsidRPr="00376C43" w:rsidRDefault="00681E85" w:rsidP="00681E85">
      <w:pPr>
        <w:pStyle w:val="ConsPlusNormal"/>
        <w:contextualSpacing/>
        <w:jc w:val="center"/>
      </w:pPr>
      <w:r w:rsidRPr="00376C43">
        <w:rPr>
          <w:rFonts w:ascii="PT Astra Serif" w:hAnsi="PT Astra Serif"/>
          <w:b/>
        </w:rPr>
        <w:t>Раздел 2. План мероприятий по профилактики нарушений на 2021 год</w:t>
      </w:r>
    </w:p>
    <w:p w:rsidR="00681E85" w:rsidRPr="00376C43" w:rsidRDefault="00681E85" w:rsidP="00681E85">
      <w:pPr>
        <w:pStyle w:val="ConsPlusNormal"/>
        <w:contextualSpacing/>
        <w:jc w:val="both"/>
        <w:rPr>
          <w:rFonts w:ascii="PT Astra Serif" w:hAnsi="PT Astra Serif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90"/>
        <w:gridCol w:w="4937"/>
        <w:gridCol w:w="2125"/>
        <w:gridCol w:w="1992"/>
      </w:tblGrid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Плановая дата проведения мероприятий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Ответственные за проведение мероприятия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681E85">
            <w:pPr>
              <w:pStyle w:val="ListParagraph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Проведение ежемесячных объездов территории района с целью выявления фактов нарушения земельного законодательства, готовящихся нарушениях или о признаках нарушений обязательных требований, осуществляемые без взаимодействия с юридическими лицами и индивидуальными предпринимателями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февраль-декабрь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(Мутаева Э.М.</w:t>
            </w:r>
            <w:r w:rsidRPr="00376C43">
              <w:rPr>
                <w:rFonts w:ascii="PT Astra Serif" w:hAnsi="PT Astra Serif"/>
                <w:sz w:val="20"/>
                <w:szCs w:val="20"/>
              </w:rPr>
              <w:br/>
              <w:t>Коротаева Н.С)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681E85">
            <w:pPr>
              <w:pStyle w:val="ListParagraph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Прием и консультирование граждан, представителей юридических лиц и индивидуальных предпринимателей по вопросам соблюдения земельного законодательства.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Февраль-декабрь (в приемное время)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(Мутаева Э.М.</w:t>
            </w:r>
            <w:r w:rsidRPr="00376C43">
              <w:rPr>
                <w:rFonts w:ascii="PT Astra Serif" w:hAnsi="PT Astra Serif"/>
                <w:sz w:val="20"/>
                <w:szCs w:val="20"/>
              </w:rPr>
              <w:br/>
              <w:t>Коротаева Н.С)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681E85">
            <w:pPr>
              <w:pStyle w:val="ListParagraph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в случае изменения обязательных требований земельного законодательства.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В течение года              (по мере необходимости)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(Мутаева Э.М.</w:t>
            </w:r>
            <w:r w:rsidRPr="00376C43">
              <w:rPr>
                <w:rFonts w:ascii="PT Astra Serif" w:hAnsi="PT Astra Serif"/>
                <w:sz w:val="20"/>
                <w:szCs w:val="20"/>
              </w:rPr>
              <w:br/>
              <w:t>Коротаева Н.С)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681E85">
            <w:pPr>
              <w:pStyle w:val="ListParagraph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contextualSpacing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Ведение и обновление раздела «Муниципальный земельный контроль» в разделе администрации района на официальном сайте администрации Кадыйского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В течение года(по мере необходимости)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(Мутаева Э.М.</w:t>
            </w:r>
            <w:r w:rsidRPr="00376C43">
              <w:rPr>
                <w:rFonts w:ascii="PT Astra Serif" w:hAnsi="PT Astra Serif"/>
                <w:sz w:val="20"/>
                <w:szCs w:val="20"/>
              </w:rPr>
              <w:br/>
              <w:t>Коротаева Н.С)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681E85">
            <w:pPr>
              <w:pStyle w:val="ListParagraph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Обобщение практики осуществления муниципального земельного контроля и размещение на официальном сайте администрации Кадыйского муниципального района информации с указанием о наиболее часто встречающихся случаях нарушений обязательных требований земельного законодательства с рекомендациями по его исполнению,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(Мутаева Э.М.</w:t>
            </w:r>
            <w:r w:rsidRPr="00376C43">
              <w:rPr>
                <w:rFonts w:ascii="PT Astra Serif" w:hAnsi="PT Astra Serif"/>
                <w:sz w:val="20"/>
                <w:szCs w:val="20"/>
              </w:rPr>
              <w:br/>
              <w:t>Коротаева Н.С)</w:t>
            </w:r>
          </w:p>
        </w:tc>
      </w:tr>
    </w:tbl>
    <w:p w:rsidR="00681E85" w:rsidRPr="00376C43" w:rsidRDefault="00681E85" w:rsidP="00681E85">
      <w:pPr>
        <w:pStyle w:val="ConsPlusNormal"/>
        <w:contextualSpacing/>
        <w:jc w:val="both"/>
        <w:rPr>
          <w:rFonts w:ascii="PT Astra Serif" w:hAnsi="PT Astra Serif"/>
        </w:rPr>
      </w:pPr>
    </w:p>
    <w:p w:rsidR="00681E85" w:rsidRPr="00376C43" w:rsidRDefault="00681E85" w:rsidP="00681E85">
      <w:pPr>
        <w:pStyle w:val="ConsPlusNormal"/>
        <w:contextualSpacing/>
        <w:jc w:val="center"/>
      </w:pPr>
      <w:r w:rsidRPr="00376C43">
        <w:rPr>
          <w:rFonts w:ascii="PT Astra Serif" w:hAnsi="PT Astra Serif"/>
          <w:b/>
        </w:rPr>
        <w:t>Проект плана мероприятий по профилактики нарушений на 2022-2023 год</w:t>
      </w:r>
    </w:p>
    <w:p w:rsidR="00681E85" w:rsidRPr="00376C43" w:rsidRDefault="00681E85" w:rsidP="00681E85">
      <w:pPr>
        <w:pStyle w:val="ConsPlusNormal"/>
        <w:contextualSpacing/>
        <w:jc w:val="both"/>
        <w:rPr>
          <w:rFonts w:ascii="PT Astra Serif" w:hAnsi="PT Astra Serif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90"/>
        <w:gridCol w:w="4936"/>
        <w:gridCol w:w="2186"/>
        <w:gridCol w:w="1932"/>
      </w:tblGrid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Мероприятие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Плановая дата проведения мероприятий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Ответственные за проведение мероприятия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681E85">
            <w:pPr>
              <w:pStyle w:val="ListParagraph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Проведение ежемесячных объездов территории района с целью выявления фактов нарушения земельного законодательства, готовящихся нарушениях или о признаках нарушений обязательных требований, осуществляемые без взаимодействия с юридическими лицами и индивидуальными предпринимателями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Февраль-декабрь (в приемное время)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(Мутаева Э.М.</w:t>
            </w:r>
            <w:r w:rsidRPr="00376C43">
              <w:rPr>
                <w:rFonts w:ascii="PT Astra Serif" w:hAnsi="PT Astra Serif"/>
                <w:sz w:val="20"/>
                <w:szCs w:val="20"/>
              </w:rPr>
              <w:br/>
              <w:t>Коротаева Н.С)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681E85">
            <w:pPr>
              <w:pStyle w:val="ListParagraph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Прием и консультирование граждан, представителей юридических лиц и индивидуальных предпринимателей по вопросам соблюдения земельного законодательства.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Февраль-декабрь (в приемное время)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(Мутаева Э.М.</w:t>
            </w:r>
            <w:r w:rsidRPr="00376C43">
              <w:rPr>
                <w:rFonts w:ascii="PT Astra Serif" w:hAnsi="PT Astra Serif"/>
                <w:sz w:val="20"/>
                <w:szCs w:val="20"/>
              </w:rPr>
              <w:br/>
              <w:t>Коротаева Н.С)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681E85">
            <w:pPr>
              <w:pStyle w:val="ListParagraph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 xml:space="preserve">Подготовка и распространение комментариев о </w:t>
            </w:r>
            <w:r w:rsidRPr="00376C43">
              <w:rPr>
                <w:rFonts w:ascii="PT Astra Serif" w:hAnsi="PT Astra Serif"/>
                <w:sz w:val="20"/>
                <w:szCs w:val="20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в случае изменения обязательных требований земельного законодательства.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В течение года       </w:t>
            </w:r>
            <w:r w:rsidRPr="00376C43">
              <w:rPr>
                <w:rFonts w:ascii="PT Astra Serif" w:hAnsi="PT Astra Serif"/>
                <w:sz w:val="20"/>
                <w:szCs w:val="20"/>
              </w:rPr>
              <w:lastRenderedPageBreak/>
              <w:t>(по мере необходимости)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lastRenderedPageBreak/>
              <w:t>(Мутаева Э.М.</w:t>
            </w:r>
            <w:r w:rsidRPr="00376C43">
              <w:rPr>
                <w:rFonts w:ascii="PT Astra Serif" w:hAnsi="PT Astra Serif"/>
                <w:sz w:val="20"/>
                <w:szCs w:val="20"/>
              </w:rPr>
              <w:br/>
            </w:r>
            <w:r w:rsidRPr="00376C43">
              <w:rPr>
                <w:rFonts w:ascii="PT Astra Serif" w:hAnsi="PT Astra Serif"/>
                <w:sz w:val="20"/>
                <w:szCs w:val="20"/>
              </w:rPr>
              <w:lastRenderedPageBreak/>
              <w:t>Коротаева Н.С)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681E85">
            <w:pPr>
              <w:pStyle w:val="ListParagraph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contextualSpacing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Ведение и обновление раздела «Муниципальный земельный контроль» в разделе администрации района на официальном сайте администрации Кадыйского муниципального района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В течение года       (по мере необходимости)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(Мутаева Э.М.</w:t>
            </w:r>
            <w:r w:rsidRPr="00376C43">
              <w:rPr>
                <w:rFonts w:ascii="PT Astra Serif" w:hAnsi="PT Astra Serif"/>
                <w:sz w:val="20"/>
                <w:szCs w:val="20"/>
              </w:rPr>
              <w:br/>
              <w:t>Коротаева Н.С)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681E85">
            <w:pPr>
              <w:pStyle w:val="ListParagraph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contextualSpacing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 xml:space="preserve">Размещение на официальном сайте администрации Кадыйского муниципального района, </w:t>
            </w:r>
            <w:hyperlink r:id="rId9" w:history="1">
              <w:r w:rsidRPr="00376C43">
                <w:rPr>
                  <w:rStyle w:val="1"/>
                  <w:rFonts w:ascii="PT Astra Serif" w:hAnsi="PT Astra Serif"/>
                  <w:color w:val="1D1B11"/>
                  <w:sz w:val="20"/>
                  <w:szCs w:val="20"/>
                </w:rPr>
                <w:t>перечней</w:t>
              </w:r>
            </w:hyperlink>
            <w:r w:rsidRPr="00376C43">
              <w:rPr>
                <w:rFonts w:ascii="PT Astra Serif" w:hAnsi="PT Astra Serif"/>
                <w:color w:val="1D1B11"/>
                <w:sz w:val="20"/>
                <w:szCs w:val="20"/>
              </w:rPr>
              <w:t xml:space="preserve"> нормативных правовых актов или их отдельных частей, содержащих обязательные требования, оценка соблюдения</w:t>
            </w:r>
            <w:r w:rsidRPr="00376C43">
              <w:rPr>
                <w:rFonts w:ascii="PT Astra Serif" w:hAnsi="PT Astra Serif"/>
                <w:sz w:val="20"/>
                <w:szCs w:val="20"/>
              </w:rPr>
              <w:t xml:space="preserve">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Февраль-декабрь (в приемное время)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(Мутаева Э.М.</w:t>
            </w:r>
            <w:r w:rsidRPr="00376C43">
              <w:rPr>
                <w:rFonts w:ascii="PT Astra Serif" w:hAnsi="PT Astra Serif"/>
                <w:sz w:val="20"/>
                <w:szCs w:val="20"/>
              </w:rPr>
              <w:br/>
              <w:t>Коротаева Н.С)</w:t>
            </w:r>
          </w:p>
        </w:tc>
      </w:tr>
      <w:tr w:rsidR="00681E85" w:rsidRPr="00376C43" w:rsidTr="00A42B3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681E85">
            <w:pPr>
              <w:pStyle w:val="ListParagraph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Обобщение практики осуществления муниципального земельного контроля и размещение на официальном сайте администрации Кадыйского муниципального района информации с указанием о наиболее часто встречающихся случаях нарушений обязательных требований земельного законодательства с рекомендациями по его исполнению,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 xml:space="preserve">декабрь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85" w:rsidRPr="00376C43" w:rsidRDefault="00681E85" w:rsidP="00A42B3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76C43">
              <w:rPr>
                <w:rFonts w:ascii="PT Astra Serif" w:hAnsi="PT Astra Serif"/>
                <w:sz w:val="20"/>
                <w:szCs w:val="20"/>
              </w:rPr>
              <w:t>(Мутаева Э.М.</w:t>
            </w:r>
            <w:r w:rsidRPr="00376C43">
              <w:rPr>
                <w:rFonts w:ascii="PT Astra Serif" w:hAnsi="PT Astra Serif"/>
                <w:sz w:val="20"/>
                <w:szCs w:val="20"/>
              </w:rPr>
              <w:br/>
              <w:t>Коротаева Н.С)</w:t>
            </w:r>
          </w:p>
        </w:tc>
      </w:tr>
    </w:tbl>
    <w:p w:rsidR="00681E85" w:rsidRPr="00376C43" w:rsidRDefault="00681E85" w:rsidP="00681E85">
      <w:pPr>
        <w:pStyle w:val="ConsPlusTitle"/>
        <w:contextualSpacing/>
        <w:jc w:val="center"/>
        <w:rPr>
          <w:rFonts w:ascii="PT Astra Serif" w:hAnsi="PT Astra Serif"/>
          <w:sz w:val="20"/>
          <w:szCs w:val="20"/>
        </w:rPr>
      </w:pPr>
    </w:p>
    <w:p w:rsidR="00681E85" w:rsidRPr="00376C43" w:rsidRDefault="00681E85" w:rsidP="00681E85">
      <w:pPr>
        <w:pStyle w:val="ConsPlusTitle"/>
        <w:contextualSpacing/>
        <w:jc w:val="center"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 xml:space="preserve">Отчетные показатели деятельности по достижению </w:t>
      </w:r>
    </w:p>
    <w:p w:rsidR="00681E85" w:rsidRPr="00376C43" w:rsidRDefault="00681E85" w:rsidP="00681E85">
      <w:pPr>
        <w:pStyle w:val="ConsPlusTitle"/>
        <w:contextualSpacing/>
        <w:jc w:val="center"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 xml:space="preserve">показателей эффективности профилактических </w:t>
      </w:r>
    </w:p>
    <w:p w:rsidR="00681E85" w:rsidRPr="00376C43" w:rsidRDefault="00681E85" w:rsidP="00681E85">
      <w:pPr>
        <w:pStyle w:val="ConsPlusTitle"/>
        <w:contextualSpacing/>
        <w:jc w:val="center"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мероприятий в 2021 году</w:t>
      </w:r>
    </w:p>
    <w:p w:rsidR="00681E85" w:rsidRPr="00376C43" w:rsidRDefault="00681E85" w:rsidP="00681E85">
      <w:pPr>
        <w:pStyle w:val="ConsPlusNormal"/>
        <w:ind w:firstLine="709"/>
        <w:contextualSpacing/>
        <w:jc w:val="center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5895"/>
        <w:gridCol w:w="3232"/>
      </w:tblGrid>
      <w:tr w:rsidR="00681E85" w:rsidRPr="00376C43" w:rsidTr="00A42B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N п/п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Величина</w:t>
            </w:r>
          </w:p>
        </w:tc>
      </w:tr>
      <w:tr w:rsidR="00681E85" w:rsidRPr="00376C43" w:rsidTr="00A42B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</w:pPr>
            <w:r w:rsidRPr="00376C43">
              <w:rPr>
                <w:rFonts w:ascii="PT Astra Serif" w:hAnsi="PT Astra Serif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не менее 75%</w:t>
            </w:r>
          </w:p>
        </w:tc>
      </w:tr>
      <w:tr w:rsidR="00681E85" w:rsidRPr="00376C43" w:rsidTr="00A42B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</w:pPr>
            <w:r w:rsidRPr="00376C43">
              <w:rPr>
                <w:rFonts w:ascii="PT Astra Serif" w:hAnsi="PT Astra Serif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не менее 75%</w:t>
            </w:r>
          </w:p>
        </w:tc>
      </w:tr>
      <w:tr w:rsidR="00681E85" w:rsidRPr="00376C43" w:rsidTr="00A42B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</w:pPr>
            <w:r w:rsidRPr="00376C43">
              <w:rPr>
                <w:rFonts w:ascii="PT Astra Serif" w:hAnsi="PT Astra Serif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100%</w:t>
            </w:r>
          </w:p>
        </w:tc>
      </w:tr>
      <w:tr w:rsidR="00681E85" w:rsidRPr="00376C43" w:rsidTr="00A42B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</w:pPr>
            <w:r w:rsidRPr="00376C43">
              <w:rPr>
                <w:rFonts w:ascii="PT Astra Serif" w:hAnsi="PT Astra Serif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100% от числа обратившихся</w:t>
            </w:r>
          </w:p>
        </w:tc>
      </w:tr>
      <w:tr w:rsidR="00681E85" w:rsidRPr="00376C43" w:rsidTr="00A42B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</w:pPr>
            <w:r w:rsidRPr="00376C43">
              <w:rPr>
                <w:rFonts w:ascii="PT Astra Serif" w:hAnsi="PT Astra Serif"/>
              </w:rPr>
              <w:t>Исполняемость плана-графика профилактических мероприятий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100%</w:t>
            </w:r>
          </w:p>
        </w:tc>
      </w:tr>
      <w:tr w:rsidR="00681E85" w:rsidRPr="00376C43" w:rsidTr="00A42B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both"/>
            </w:pPr>
            <w:r w:rsidRPr="00376C43">
              <w:rPr>
                <w:rFonts w:ascii="PT Astra Serif" w:hAnsi="PT Astra Serif"/>
              </w:rPr>
              <w:t>Количество проведенных профилактических мероприятий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 xml:space="preserve">не менее </w:t>
            </w:r>
            <w:r w:rsidRPr="00376C43">
              <w:rPr>
                <w:rFonts w:ascii="PT Astra Serif" w:hAnsi="PT Astra Serif" w:cs="Times New Roman"/>
              </w:rPr>
              <w:t>15</w:t>
            </w:r>
            <w:r w:rsidRPr="00376C43">
              <w:rPr>
                <w:rFonts w:ascii="PT Astra Serif" w:hAnsi="PT Astra Serif"/>
              </w:rPr>
              <w:t xml:space="preserve"> мероприятий</w:t>
            </w:r>
          </w:p>
        </w:tc>
      </w:tr>
    </w:tbl>
    <w:p w:rsidR="00681E85" w:rsidRPr="00376C43" w:rsidRDefault="00681E85" w:rsidP="00681E85">
      <w:pPr>
        <w:pStyle w:val="ConsPlusNormal"/>
        <w:ind w:firstLine="709"/>
        <w:contextualSpacing/>
        <w:jc w:val="both"/>
        <w:rPr>
          <w:rFonts w:ascii="PT Astra Serif" w:hAnsi="PT Astra Serif"/>
        </w:rPr>
      </w:pPr>
    </w:p>
    <w:p w:rsidR="00681E85" w:rsidRPr="00376C43" w:rsidRDefault="00681E85" w:rsidP="00681E85">
      <w:pPr>
        <w:pStyle w:val="ConsPlusNormal"/>
        <w:ind w:firstLine="709"/>
        <w:contextualSpacing/>
        <w:jc w:val="both"/>
        <w:rPr>
          <w:rFonts w:ascii="PT Astra Serif" w:hAnsi="PT Astra Serif"/>
        </w:rPr>
      </w:pPr>
    </w:p>
    <w:p w:rsidR="00681E85" w:rsidRPr="00376C43" w:rsidRDefault="00681E85" w:rsidP="00681E85">
      <w:pPr>
        <w:pStyle w:val="ConsPlusTitle"/>
        <w:ind w:firstLine="709"/>
        <w:contextualSpacing/>
        <w:jc w:val="center"/>
        <w:rPr>
          <w:rFonts w:ascii="PT Astra Serif" w:hAnsi="PT Astra Serif"/>
          <w:sz w:val="20"/>
          <w:szCs w:val="20"/>
        </w:rPr>
      </w:pPr>
    </w:p>
    <w:p w:rsidR="00681E85" w:rsidRPr="00376C43" w:rsidRDefault="00681E85" w:rsidP="00681E85">
      <w:pPr>
        <w:pStyle w:val="ConsPlusTitle"/>
        <w:ind w:firstLine="709"/>
        <w:contextualSpacing/>
        <w:jc w:val="center"/>
        <w:rPr>
          <w:rFonts w:ascii="PT Astra Serif" w:hAnsi="PT Astra Serif"/>
          <w:sz w:val="20"/>
          <w:szCs w:val="20"/>
        </w:rPr>
      </w:pPr>
    </w:p>
    <w:p w:rsidR="00681E85" w:rsidRPr="00376C43" w:rsidRDefault="00681E85" w:rsidP="00681E85">
      <w:pPr>
        <w:pStyle w:val="ConsPlusTitle"/>
        <w:contextualSpacing/>
        <w:jc w:val="center"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 xml:space="preserve">Плановые показатели деятельности </w:t>
      </w:r>
    </w:p>
    <w:p w:rsidR="00681E85" w:rsidRPr="00376C43" w:rsidRDefault="00681E85" w:rsidP="00681E85">
      <w:pPr>
        <w:pStyle w:val="ConsPlusTitle"/>
        <w:contextualSpacing/>
        <w:jc w:val="center"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 xml:space="preserve">по достижению показателей эффективности </w:t>
      </w:r>
    </w:p>
    <w:p w:rsidR="00681E85" w:rsidRPr="00376C43" w:rsidRDefault="00681E85" w:rsidP="00681E85">
      <w:pPr>
        <w:pStyle w:val="ConsPlusTitle"/>
        <w:contextualSpacing/>
        <w:jc w:val="center"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профилактических мероприятий</w:t>
      </w:r>
    </w:p>
    <w:p w:rsidR="00681E85" w:rsidRPr="00376C43" w:rsidRDefault="00681E85" w:rsidP="00681E85">
      <w:pPr>
        <w:pStyle w:val="ConsPlusTitle"/>
        <w:contextualSpacing/>
        <w:jc w:val="center"/>
        <w:rPr>
          <w:sz w:val="20"/>
          <w:szCs w:val="20"/>
        </w:rPr>
      </w:pPr>
      <w:r w:rsidRPr="00376C43">
        <w:rPr>
          <w:rFonts w:ascii="PT Astra Serif" w:hAnsi="PT Astra Serif"/>
          <w:sz w:val="20"/>
          <w:szCs w:val="20"/>
        </w:rPr>
        <w:t>в 2022 - 2023 годах</w:t>
      </w:r>
    </w:p>
    <w:p w:rsidR="00681E85" w:rsidRPr="00376C43" w:rsidRDefault="00681E85" w:rsidP="00681E85">
      <w:pPr>
        <w:pStyle w:val="ConsPlusNormal"/>
        <w:ind w:firstLine="709"/>
        <w:contextualSpacing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897"/>
        <w:gridCol w:w="3287"/>
      </w:tblGrid>
      <w:tr w:rsidR="00681E85" w:rsidRPr="00376C43" w:rsidTr="00A42B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N п/п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Величина</w:t>
            </w:r>
          </w:p>
        </w:tc>
      </w:tr>
      <w:tr w:rsidR="00681E85" w:rsidRPr="00376C43" w:rsidTr="00A42B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1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</w:pPr>
            <w:r w:rsidRPr="00376C43">
              <w:rPr>
                <w:rFonts w:ascii="PT Astra Serif" w:hAnsi="PT Astra Serif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75%</w:t>
            </w:r>
          </w:p>
        </w:tc>
      </w:tr>
      <w:tr w:rsidR="00681E85" w:rsidRPr="00376C43" w:rsidTr="00A42B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2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</w:pPr>
            <w:r w:rsidRPr="00376C43">
              <w:rPr>
                <w:rFonts w:ascii="PT Astra Serif" w:hAnsi="PT Astra Serif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75%</w:t>
            </w:r>
          </w:p>
        </w:tc>
      </w:tr>
      <w:tr w:rsidR="00681E85" w:rsidRPr="00376C43" w:rsidTr="00A42B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3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</w:pPr>
            <w:r w:rsidRPr="00376C43">
              <w:rPr>
                <w:rFonts w:ascii="PT Astra Serif" w:hAnsi="PT Astra Serif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100%</w:t>
            </w:r>
          </w:p>
        </w:tc>
      </w:tr>
      <w:tr w:rsidR="00681E85" w:rsidRPr="00376C43" w:rsidTr="00A42B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4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</w:pPr>
            <w:r w:rsidRPr="00376C43">
              <w:rPr>
                <w:rFonts w:ascii="PT Astra Serif" w:hAnsi="PT Astra Serif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100% от числа обратившихся</w:t>
            </w:r>
          </w:p>
        </w:tc>
      </w:tr>
      <w:tr w:rsidR="00681E85" w:rsidRPr="00376C43" w:rsidTr="00A42B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5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both"/>
            </w:pPr>
            <w:r w:rsidRPr="00376C43">
              <w:rPr>
                <w:rFonts w:ascii="PT Astra Serif" w:hAnsi="PT Astra Serif"/>
              </w:rPr>
              <w:t>Исполняемость плана-графика профилактических мероприятий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100%</w:t>
            </w:r>
          </w:p>
        </w:tc>
      </w:tr>
      <w:tr w:rsidR="00681E85" w:rsidRPr="00376C43" w:rsidTr="00A42B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6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both"/>
            </w:pPr>
            <w:r w:rsidRPr="00376C43">
              <w:rPr>
                <w:rFonts w:ascii="PT Astra Serif" w:hAnsi="PT Astra Serif"/>
              </w:rPr>
              <w:t>Количество проведенных профилактических мероприятий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85" w:rsidRPr="00376C43" w:rsidRDefault="00681E85" w:rsidP="00A42B39">
            <w:pPr>
              <w:pStyle w:val="ConsPlusNormal"/>
              <w:contextualSpacing/>
              <w:jc w:val="center"/>
            </w:pPr>
            <w:r w:rsidRPr="00376C43">
              <w:rPr>
                <w:rFonts w:ascii="PT Astra Serif" w:hAnsi="PT Astra Serif"/>
              </w:rPr>
              <w:t>не менее 20 мероприятий</w:t>
            </w:r>
          </w:p>
        </w:tc>
      </w:tr>
    </w:tbl>
    <w:p w:rsidR="00681E85" w:rsidRPr="00376C43" w:rsidRDefault="00681E85" w:rsidP="00681E85">
      <w:pPr>
        <w:pStyle w:val="ConsPlusNormal"/>
        <w:contextualSpacing/>
        <w:jc w:val="both"/>
        <w:rPr>
          <w:rFonts w:ascii="PT Astra Serif" w:hAnsi="PT Astra Serif"/>
        </w:rPr>
      </w:pPr>
    </w:p>
    <w:p w:rsidR="00681E85" w:rsidRPr="00376C43" w:rsidRDefault="00681E85" w:rsidP="00681E85">
      <w:pPr>
        <w:pStyle w:val="ConsPlusNormal"/>
        <w:contextualSpacing/>
        <w:jc w:val="both"/>
        <w:rPr>
          <w:rFonts w:ascii="PT Astra Serif" w:hAnsi="PT Astra Serif"/>
        </w:rPr>
      </w:pP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242960" w:rsidRPr="00242960" w:rsidRDefault="00242960" w:rsidP="00242960">
      <w:pPr>
        <w:pStyle w:val="1"/>
        <w:tabs>
          <w:tab w:val="left" w:pos="0"/>
        </w:tabs>
        <w:spacing w:before="240" w:after="60"/>
        <w:jc w:val="center"/>
        <w:rPr>
          <w:rFonts w:ascii="PT Astra Serif" w:hAnsi="PT Astra Serif"/>
          <w:b/>
          <w:sz w:val="20"/>
          <w:szCs w:val="20"/>
          <w:lang/>
        </w:rPr>
      </w:pPr>
      <w:r w:rsidRPr="00242960">
        <w:rPr>
          <w:rFonts w:ascii="PT Astra Serif" w:hAnsi="PT Astra Serif"/>
          <w:b/>
          <w:sz w:val="20"/>
          <w:szCs w:val="20"/>
          <w:lang/>
        </w:rPr>
        <w:t>РОССИЙСКАЯ ФЕДЕРАЦИЯ</w:t>
      </w:r>
    </w:p>
    <w:p w:rsidR="00242960" w:rsidRPr="00242960" w:rsidRDefault="00242960" w:rsidP="00242960">
      <w:pPr>
        <w:pStyle w:val="21"/>
        <w:ind w:left="0"/>
        <w:jc w:val="center"/>
        <w:rPr>
          <w:rFonts w:ascii="PT Astra Serif" w:hAnsi="PT Astra Serif"/>
          <w:b/>
          <w:sz w:val="20"/>
          <w:szCs w:val="20"/>
          <w:lang/>
        </w:rPr>
      </w:pPr>
      <w:r w:rsidRPr="00242960">
        <w:rPr>
          <w:rFonts w:ascii="PT Astra Serif" w:hAnsi="PT Astra Serif"/>
          <w:b/>
          <w:sz w:val="20"/>
          <w:szCs w:val="20"/>
          <w:lang/>
        </w:rPr>
        <w:t xml:space="preserve">    КОСТРОМСКАЯ ОБЛАСТЬ</w:t>
      </w:r>
    </w:p>
    <w:p w:rsidR="00242960" w:rsidRPr="00242960" w:rsidRDefault="00242960" w:rsidP="00242960">
      <w:pPr>
        <w:pStyle w:val="21"/>
        <w:ind w:left="0"/>
        <w:jc w:val="center"/>
        <w:rPr>
          <w:rFonts w:ascii="PT Astra Serif" w:hAnsi="PT Astra Serif"/>
          <w:b/>
          <w:sz w:val="20"/>
          <w:szCs w:val="20"/>
          <w:lang/>
        </w:rPr>
      </w:pPr>
      <w:r w:rsidRPr="00242960">
        <w:rPr>
          <w:rFonts w:ascii="PT Astra Serif" w:hAnsi="PT Astra Serif"/>
          <w:b/>
          <w:sz w:val="20"/>
          <w:szCs w:val="20"/>
          <w:lang/>
        </w:rPr>
        <w:t>СОБРАНИЕ ДЕПУТАТОВ КАДЫЙСКОГО МУНИЦИПАЛЬНОГО РАЙОНА</w:t>
      </w:r>
    </w:p>
    <w:p w:rsidR="00242960" w:rsidRPr="00242960" w:rsidRDefault="00242960" w:rsidP="00242960">
      <w:pPr>
        <w:pStyle w:val="21"/>
        <w:ind w:left="0"/>
        <w:jc w:val="center"/>
        <w:rPr>
          <w:rFonts w:ascii="PT Astra Serif" w:hAnsi="PT Astra Serif"/>
          <w:b/>
          <w:sz w:val="20"/>
          <w:szCs w:val="20"/>
          <w:lang/>
        </w:rPr>
      </w:pPr>
    </w:p>
    <w:p w:rsidR="00242960" w:rsidRPr="00242960" w:rsidRDefault="00242960" w:rsidP="00242960">
      <w:pPr>
        <w:pStyle w:val="21"/>
        <w:ind w:left="0"/>
        <w:jc w:val="center"/>
        <w:rPr>
          <w:rFonts w:ascii="PT Astra Serif" w:hAnsi="PT Astra Serif"/>
          <w:b/>
          <w:sz w:val="20"/>
          <w:szCs w:val="20"/>
          <w:lang/>
        </w:rPr>
      </w:pPr>
    </w:p>
    <w:p w:rsidR="00242960" w:rsidRPr="00242960" w:rsidRDefault="00242960" w:rsidP="00242960">
      <w:pPr>
        <w:pStyle w:val="21"/>
        <w:ind w:left="0"/>
        <w:jc w:val="center"/>
        <w:rPr>
          <w:rFonts w:ascii="PT Astra Serif" w:hAnsi="PT Astra Serif"/>
          <w:b/>
          <w:sz w:val="20"/>
          <w:szCs w:val="20"/>
          <w:lang/>
        </w:rPr>
      </w:pPr>
    </w:p>
    <w:p w:rsidR="00242960" w:rsidRPr="00242960" w:rsidRDefault="00242960" w:rsidP="00242960">
      <w:pPr>
        <w:pStyle w:val="21"/>
        <w:ind w:left="0"/>
        <w:jc w:val="center"/>
        <w:rPr>
          <w:rFonts w:ascii="PT Astra Serif" w:hAnsi="PT Astra Serif"/>
          <w:b/>
          <w:sz w:val="20"/>
          <w:szCs w:val="20"/>
          <w:lang/>
        </w:rPr>
      </w:pPr>
      <w:r w:rsidRPr="00242960">
        <w:rPr>
          <w:rFonts w:ascii="PT Astra Serif" w:hAnsi="PT Astra Serif"/>
          <w:b/>
          <w:sz w:val="20"/>
          <w:szCs w:val="20"/>
          <w:lang/>
        </w:rPr>
        <w:t>РЕШЕНИЕ</w:t>
      </w:r>
    </w:p>
    <w:p w:rsidR="00242960" w:rsidRPr="00242960" w:rsidRDefault="00242960" w:rsidP="00242960">
      <w:pPr>
        <w:pStyle w:val="21"/>
        <w:ind w:left="0"/>
        <w:jc w:val="center"/>
        <w:rPr>
          <w:rFonts w:ascii="PT Astra Serif" w:hAnsi="PT Astra Serif"/>
          <w:b/>
          <w:sz w:val="20"/>
          <w:szCs w:val="20"/>
          <w:lang/>
        </w:rPr>
      </w:pPr>
    </w:p>
    <w:p w:rsidR="00242960" w:rsidRPr="00242960" w:rsidRDefault="00242960" w:rsidP="00242960">
      <w:pPr>
        <w:pStyle w:val="21"/>
        <w:ind w:left="0"/>
        <w:jc w:val="center"/>
        <w:rPr>
          <w:rFonts w:ascii="PT Astra Serif" w:hAnsi="PT Astra Serif"/>
          <w:b/>
          <w:sz w:val="20"/>
          <w:szCs w:val="20"/>
          <w:lang/>
        </w:rPr>
      </w:pPr>
    </w:p>
    <w:p w:rsidR="00242960" w:rsidRPr="00242960" w:rsidRDefault="00242960" w:rsidP="00242960">
      <w:pPr>
        <w:pStyle w:val="21"/>
        <w:ind w:left="0"/>
        <w:jc w:val="center"/>
        <w:rPr>
          <w:rFonts w:ascii="PT Astra Serif" w:hAnsi="PT Astra Serif"/>
          <w:b/>
          <w:sz w:val="20"/>
          <w:szCs w:val="20"/>
          <w:lang/>
        </w:rPr>
      </w:pPr>
    </w:p>
    <w:p w:rsidR="00242960" w:rsidRPr="00242960" w:rsidRDefault="00242960" w:rsidP="00242960">
      <w:pPr>
        <w:pStyle w:val="21"/>
        <w:ind w:left="0"/>
        <w:rPr>
          <w:rFonts w:ascii="PT Astra Serif" w:hAnsi="PT Astra Serif"/>
          <w:b/>
          <w:sz w:val="20"/>
          <w:szCs w:val="20"/>
          <w:lang/>
        </w:rPr>
      </w:pPr>
      <w:r w:rsidRPr="00242960">
        <w:rPr>
          <w:rFonts w:ascii="PT Astra Serif" w:hAnsi="PT Astra Serif"/>
          <w:b/>
          <w:sz w:val="20"/>
          <w:szCs w:val="20"/>
          <w:lang/>
        </w:rPr>
        <w:t>11 февраля   2021 г.</w:t>
      </w:r>
      <w:r w:rsidRPr="00242960">
        <w:rPr>
          <w:rFonts w:ascii="PT Astra Serif" w:hAnsi="PT Astra Serif"/>
          <w:b/>
          <w:sz w:val="20"/>
          <w:szCs w:val="20"/>
          <w:lang/>
        </w:rPr>
        <w:tab/>
      </w:r>
      <w:r w:rsidRPr="00242960">
        <w:rPr>
          <w:rFonts w:ascii="PT Astra Serif" w:hAnsi="PT Astra Serif"/>
          <w:b/>
          <w:sz w:val="20"/>
          <w:szCs w:val="20"/>
          <w:lang/>
        </w:rPr>
        <w:tab/>
      </w:r>
      <w:r w:rsidRPr="00242960">
        <w:rPr>
          <w:rFonts w:ascii="PT Astra Serif" w:hAnsi="PT Astra Serif"/>
          <w:b/>
          <w:sz w:val="20"/>
          <w:szCs w:val="20"/>
          <w:lang/>
        </w:rPr>
        <w:tab/>
      </w:r>
      <w:r w:rsidRPr="00242960">
        <w:rPr>
          <w:rFonts w:ascii="PT Astra Serif" w:hAnsi="PT Astra Serif"/>
          <w:b/>
          <w:sz w:val="20"/>
          <w:szCs w:val="20"/>
          <w:lang/>
        </w:rPr>
        <w:tab/>
      </w:r>
      <w:r w:rsidRPr="00242960">
        <w:rPr>
          <w:rFonts w:ascii="PT Astra Serif" w:hAnsi="PT Astra Serif"/>
          <w:b/>
          <w:sz w:val="20"/>
          <w:szCs w:val="20"/>
          <w:lang/>
        </w:rPr>
        <w:tab/>
      </w:r>
      <w:r w:rsidRPr="00242960">
        <w:rPr>
          <w:rFonts w:ascii="PT Astra Serif" w:hAnsi="PT Astra Serif"/>
          <w:b/>
          <w:sz w:val="20"/>
          <w:szCs w:val="20"/>
          <w:lang/>
        </w:rPr>
        <w:tab/>
        <w:t xml:space="preserve">                                  </w:t>
      </w:r>
      <w:r w:rsidRPr="00242960">
        <w:rPr>
          <w:rFonts w:ascii="PT Astra Serif" w:hAnsi="PT Astra Serif"/>
          <w:b/>
          <w:sz w:val="20"/>
          <w:szCs w:val="20"/>
          <w:lang/>
        </w:rPr>
        <w:tab/>
      </w:r>
      <w:r>
        <w:rPr>
          <w:rFonts w:ascii="PT Astra Serif" w:hAnsi="PT Astra Serif"/>
          <w:b/>
          <w:sz w:val="20"/>
          <w:szCs w:val="20"/>
          <w:lang/>
        </w:rPr>
        <w:t xml:space="preserve">                                     </w:t>
      </w:r>
      <w:r w:rsidRPr="00242960">
        <w:rPr>
          <w:rFonts w:ascii="PT Astra Serif" w:hAnsi="PT Astra Serif"/>
          <w:b/>
          <w:sz w:val="20"/>
          <w:szCs w:val="20"/>
          <w:lang/>
        </w:rPr>
        <w:t>№  492</w:t>
      </w:r>
    </w:p>
    <w:p w:rsidR="00242960" w:rsidRPr="00242960" w:rsidRDefault="00242960" w:rsidP="00242960">
      <w:pPr>
        <w:pStyle w:val="21"/>
        <w:ind w:left="0"/>
        <w:rPr>
          <w:rFonts w:ascii="PT Astra Serif" w:hAnsi="PT Astra Serif"/>
          <w:b/>
          <w:sz w:val="20"/>
          <w:szCs w:val="20"/>
          <w:lang/>
        </w:rPr>
      </w:pPr>
    </w:p>
    <w:p w:rsidR="00242960" w:rsidRPr="00242960" w:rsidRDefault="00242960" w:rsidP="00242960">
      <w:pPr>
        <w:pStyle w:val="21"/>
        <w:ind w:left="0"/>
        <w:rPr>
          <w:rFonts w:ascii="PT Astra Serif" w:hAnsi="PT Astra Serif"/>
          <w:b/>
          <w:sz w:val="20"/>
          <w:szCs w:val="20"/>
          <w:lang/>
        </w:rPr>
      </w:pPr>
    </w:p>
    <w:p w:rsidR="00242960" w:rsidRPr="00242960" w:rsidRDefault="00242960" w:rsidP="00242960">
      <w:pPr>
        <w:pStyle w:val="21"/>
        <w:ind w:left="0"/>
        <w:rPr>
          <w:rFonts w:ascii="PT Astra Serif" w:hAnsi="PT Astra Serif"/>
          <w:b/>
          <w:sz w:val="20"/>
          <w:szCs w:val="20"/>
          <w:lang/>
        </w:rPr>
      </w:pPr>
      <w:r w:rsidRPr="00242960">
        <w:rPr>
          <w:rFonts w:ascii="PT Astra Serif" w:hAnsi="PT Astra Serif"/>
          <w:b/>
          <w:sz w:val="20"/>
          <w:szCs w:val="20"/>
          <w:lang/>
        </w:rPr>
        <w:t>Об утверждении прогнозного плана</w:t>
      </w:r>
    </w:p>
    <w:p w:rsidR="00242960" w:rsidRPr="00242960" w:rsidRDefault="00242960" w:rsidP="00242960">
      <w:pPr>
        <w:pStyle w:val="21"/>
        <w:ind w:left="0"/>
        <w:rPr>
          <w:rFonts w:ascii="PT Astra Serif" w:hAnsi="PT Astra Serif"/>
          <w:b/>
          <w:sz w:val="20"/>
          <w:szCs w:val="20"/>
          <w:lang/>
        </w:rPr>
      </w:pPr>
      <w:r w:rsidRPr="00242960">
        <w:rPr>
          <w:rFonts w:ascii="PT Astra Serif" w:hAnsi="PT Astra Serif"/>
          <w:b/>
          <w:sz w:val="20"/>
          <w:szCs w:val="20"/>
          <w:lang/>
        </w:rPr>
        <w:t>приватизации муниципального имущества</w:t>
      </w:r>
    </w:p>
    <w:p w:rsidR="00242960" w:rsidRPr="00242960" w:rsidRDefault="00242960" w:rsidP="00242960">
      <w:pPr>
        <w:pStyle w:val="21"/>
        <w:ind w:left="0"/>
        <w:rPr>
          <w:rFonts w:ascii="PT Astra Serif" w:hAnsi="PT Astra Serif"/>
          <w:b/>
          <w:sz w:val="20"/>
          <w:szCs w:val="20"/>
          <w:lang/>
        </w:rPr>
      </w:pPr>
      <w:r w:rsidRPr="00242960">
        <w:rPr>
          <w:rFonts w:ascii="PT Astra Serif" w:hAnsi="PT Astra Serif"/>
          <w:b/>
          <w:sz w:val="20"/>
          <w:szCs w:val="20"/>
          <w:lang/>
        </w:rPr>
        <w:t>Кадыйского муниципального района на 2021 год</w:t>
      </w:r>
    </w:p>
    <w:p w:rsidR="00242960" w:rsidRPr="00242960" w:rsidRDefault="00242960" w:rsidP="00242960">
      <w:pPr>
        <w:pStyle w:val="21"/>
        <w:ind w:left="0"/>
        <w:rPr>
          <w:rFonts w:ascii="PT Astra Serif" w:hAnsi="PT Astra Serif"/>
          <w:b/>
          <w:sz w:val="20"/>
          <w:szCs w:val="20"/>
          <w:lang/>
        </w:rPr>
      </w:pPr>
    </w:p>
    <w:p w:rsidR="00242960" w:rsidRPr="00242960" w:rsidRDefault="00242960" w:rsidP="00242960">
      <w:pPr>
        <w:pStyle w:val="21"/>
        <w:ind w:left="0"/>
        <w:rPr>
          <w:rFonts w:ascii="PT Astra Serif" w:hAnsi="PT Astra Serif"/>
          <w:b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ab/>
        <w:t>В соответствии с Уставом Кадыйского муниципального района,  Положением о порядке управления и распоряжения  муниципальным имуществом Кадыйского муниципального района,  утвержденным Решением Собрания депутатов Кадыйского муниципального района от 30.11.2009 г. №354,</w:t>
      </w: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>Собрание депутатов решило:</w:t>
      </w:r>
    </w:p>
    <w:p w:rsidR="00242960" w:rsidRPr="0060356A" w:rsidRDefault="00242960" w:rsidP="00242960">
      <w:pPr>
        <w:pStyle w:val="21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>1.Утвердить прогнозный план приватизации муниципального имущества Кадыйского муниципального района на 2021 год, согласно приложению.</w:t>
      </w: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>2.  Настоящее решение вступает в силу с момента официального опубликования.</w:t>
      </w: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 xml:space="preserve">Глава Кадыйского                                                          </w:t>
      </w:r>
      <w:r>
        <w:rPr>
          <w:rFonts w:ascii="PT Astra Serif" w:hAnsi="PT Astra Serif"/>
          <w:sz w:val="20"/>
          <w:szCs w:val="20"/>
          <w:lang/>
        </w:rPr>
        <w:t xml:space="preserve">                         </w:t>
      </w:r>
      <w:r w:rsidRPr="0060356A">
        <w:rPr>
          <w:rFonts w:ascii="PT Astra Serif" w:hAnsi="PT Astra Serif"/>
          <w:sz w:val="20"/>
          <w:szCs w:val="20"/>
          <w:lang/>
        </w:rPr>
        <w:t xml:space="preserve"> </w:t>
      </w:r>
      <w:r>
        <w:rPr>
          <w:rFonts w:ascii="PT Astra Serif" w:hAnsi="PT Astra Serif"/>
          <w:sz w:val="20"/>
          <w:szCs w:val="20"/>
          <w:lang/>
        </w:rPr>
        <w:t xml:space="preserve">                       </w:t>
      </w:r>
      <w:r w:rsidRPr="0060356A">
        <w:rPr>
          <w:rFonts w:ascii="PT Astra Serif" w:hAnsi="PT Astra Serif"/>
          <w:sz w:val="20"/>
          <w:szCs w:val="20"/>
          <w:lang/>
        </w:rPr>
        <w:t>Председатель Собрания  депутатов</w:t>
      </w:r>
    </w:p>
    <w:p w:rsidR="00242960" w:rsidRPr="0060356A" w:rsidRDefault="00242960" w:rsidP="00242960">
      <w:pPr>
        <w:pStyle w:val="21"/>
        <w:tabs>
          <w:tab w:val="left" w:pos="5475"/>
          <w:tab w:val="left" w:pos="6096"/>
          <w:tab w:val="left" w:pos="6920"/>
        </w:tabs>
        <w:ind w:left="0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>муниципального района</w:t>
      </w:r>
      <w:r w:rsidRPr="0060356A">
        <w:rPr>
          <w:rFonts w:ascii="PT Astra Serif" w:hAnsi="PT Astra Serif"/>
          <w:sz w:val="20"/>
          <w:szCs w:val="20"/>
          <w:lang/>
        </w:rPr>
        <w:tab/>
        <w:t xml:space="preserve">     </w:t>
      </w:r>
      <w:r>
        <w:rPr>
          <w:rFonts w:ascii="PT Astra Serif" w:hAnsi="PT Astra Serif"/>
          <w:sz w:val="20"/>
          <w:szCs w:val="20"/>
          <w:lang/>
        </w:rPr>
        <w:t xml:space="preserve">                        </w:t>
      </w:r>
      <w:r w:rsidRPr="0060356A">
        <w:rPr>
          <w:rFonts w:ascii="PT Astra Serif" w:hAnsi="PT Astra Serif"/>
          <w:sz w:val="20"/>
          <w:szCs w:val="20"/>
          <w:lang/>
        </w:rPr>
        <w:t>Кадыйского муниципального района</w:t>
      </w:r>
    </w:p>
    <w:p w:rsidR="00242960" w:rsidRPr="0060356A" w:rsidRDefault="00242960" w:rsidP="00242960">
      <w:pPr>
        <w:pStyle w:val="21"/>
        <w:tabs>
          <w:tab w:val="left" w:pos="6360"/>
          <w:tab w:val="left" w:pos="6920"/>
        </w:tabs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tabs>
          <w:tab w:val="left" w:pos="6360"/>
          <w:tab w:val="left" w:pos="6920"/>
        </w:tabs>
        <w:ind w:left="0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 xml:space="preserve">     </w:t>
      </w:r>
      <w:r>
        <w:rPr>
          <w:rFonts w:ascii="PT Astra Serif" w:hAnsi="PT Astra Serif"/>
          <w:sz w:val="20"/>
          <w:szCs w:val="20"/>
          <w:lang/>
        </w:rPr>
        <w:t xml:space="preserve">                   </w:t>
      </w:r>
      <w:r w:rsidRPr="0060356A">
        <w:rPr>
          <w:rFonts w:ascii="PT Astra Serif" w:hAnsi="PT Astra Serif"/>
          <w:sz w:val="20"/>
          <w:szCs w:val="20"/>
          <w:lang/>
        </w:rPr>
        <w:t xml:space="preserve">Е.Ю.Большаков                                                                               </w:t>
      </w:r>
      <w:r>
        <w:rPr>
          <w:rFonts w:ascii="PT Astra Serif" w:hAnsi="PT Astra Serif"/>
          <w:sz w:val="20"/>
          <w:szCs w:val="20"/>
          <w:lang/>
        </w:rPr>
        <w:t xml:space="preserve">                                                </w:t>
      </w:r>
      <w:r w:rsidRPr="0060356A">
        <w:rPr>
          <w:rFonts w:ascii="PT Astra Serif" w:hAnsi="PT Astra Serif"/>
          <w:sz w:val="20"/>
          <w:szCs w:val="20"/>
          <w:lang/>
        </w:rPr>
        <w:t>М.А.</w:t>
      </w:r>
      <w:r w:rsidR="008C45F0">
        <w:rPr>
          <w:rFonts w:ascii="PT Astra Serif" w:hAnsi="PT Astra Serif"/>
          <w:sz w:val="20"/>
          <w:szCs w:val="20"/>
          <w:lang/>
        </w:rPr>
        <w:t xml:space="preserve"> </w:t>
      </w:r>
      <w:r w:rsidRPr="0060356A">
        <w:rPr>
          <w:rFonts w:ascii="PT Astra Serif" w:hAnsi="PT Astra Serif"/>
          <w:sz w:val="20"/>
          <w:szCs w:val="20"/>
          <w:lang/>
        </w:rPr>
        <w:t>Цыплова</w:t>
      </w: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>Приложение</w:t>
      </w:r>
    </w:p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>к Решению Собрания депутатов</w:t>
      </w:r>
    </w:p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 xml:space="preserve">Кадыйского  муниципального района </w:t>
      </w:r>
    </w:p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>от 11 февраля 2021 г. № 492</w:t>
      </w:r>
    </w:p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jc w:val="center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>Перечень</w:t>
      </w:r>
    </w:p>
    <w:p w:rsidR="00242960" w:rsidRPr="0060356A" w:rsidRDefault="00242960" w:rsidP="00242960">
      <w:pPr>
        <w:pStyle w:val="21"/>
        <w:ind w:left="0"/>
        <w:jc w:val="center"/>
        <w:rPr>
          <w:rFonts w:ascii="PT Astra Serif" w:hAnsi="PT Astra Serif"/>
          <w:sz w:val="20"/>
          <w:szCs w:val="20"/>
          <w:lang/>
        </w:rPr>
      </w:pPr>
      <w:r w:rsidRPr="0060356A">
        <w:rPr>
          <w:rFonts w:ascii="PT Astra Serif" w:hAnsi="PT Astra Serif"/>
          <w:sz w:val="20"/>
          <w:szCs w:val="20"/>
          <w:lang/>
        </w:rPr>
        <w:t>муниципального имущества Кадыйского муниципального района, подлежащего приватизации в 2021 году</w:t>
      </w:r>
    </w:p>
    <w:p w:rsidR="00242960" w:rsidRPr="0060356A" w:rsidRDefault="00242960" w:rsidP="00242960">
      <w:pPr>
        <w:pStyle w:val="21"/>
        <w:ind w:left="0"/>
        <w:jc w:val="center"/>
        <w:rPr>
          <w:rFonts w:ascii="PT Astra Serif" w:hAnsi="PT Astra Serif"/>
          <w:sz w:val="20"/>
          <w:szCs w:val="20"/>
          <w:lang/>
        </w:rPr>
      </w:pPr>
    </w:p>
    <w:tbl>
      <w:tblPr>
        <w:tblW w:w="983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6"/>
        <w:gridCol w:w="6379"/>
      </w:tblGrid>
      <w:tr w:rsidR="00242960" w:rsidRPr="0060356A" w:rsidTr="00A42B3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56" w:type="dxa"/>
          </w:tcPr>
          <w:p w:rsidR="00242960" w:rsidRPr="0060356A" w:rsidRDefault="00242960" w:rsidP="00A42B39">
            <w:pPr>
              <w:pStyle w:val="21"/>
              <w:ind w:left="54"/>
              <w:rPr>
                <w:rFonts w:ascii="PT Astra Serif" w:hAnsi="PT Astra Serif"/>
                <w:sz w:val="20"/>
                <w:szCs w:val="20"/>
                <w:lang/>
              </w:rPr>
            </w:pPr>
            <w:r w:rsidRPr="0060356A">
              <w:rPr>
                <w:rFonts w:ascii="PT Astra Serif" w:hAnsi="PT Astra Serif"/>
                <w:sz w:val="20"/>
                <w:szCs w:val="20"/>
                <w:lang/>
              </w:rPr>
              <w:t>наименование имущества</w:t>
            </w:r>
          </w:p>
        </w:tc>
        <w:tc>
          <w:tcPr>
            <w:tcW w:w="6379" w:type="dxa"/>
          </w:tcPr>
          <w:p w:rsidR="00242960" w:rsidRPr="0060356A" w:rsidRDefault="00242960" w:rsidP="00A42B39">
            <w:pPr>
              <w:pStyle w:val="21"/>
              <w:ind w:left="54"/>
              <w:rPr>
                <w:rFonts w:ascii="PT Astra Serif" w:hAnsi="PT Astra Serif"/>
                <w:sz w:val="20"/>
                <w:szCs w:val="20"/>
                <w:lang/>
              </w:rPr>
            </w:pPr>
            <w:r w:rsidRPr="0060356A">
              <w:rPr>
                <w:rFonts w:ascii="PT Astra Serif" w:hAnsi="PT Astra Serif"/>
                <w:sz w:val="20"/>
                <w:szCs w:val="20"/>
                <w:lang/>
              </w:rPr>
              <w:t>основные характеристики</w:t>
            </w:r>
          </w:p>
        </w:tc>
      </w:tr>
      <w:tr w:rsidR="00242960" w:rsidRPr="0060356A" w:rsidTr="00A42B3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456" w:type="dxa"/>
          </w:tcPr>
          <w:p w:rsidR="00242960" w:rsidRPr="0060356A" w:rsidRDefault="00242960" w:rsidP="00A42B39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  <w:lang/>
              </w:rPr>
            </w:pPr>
            <w:r w:rsidRPr="0060356A">
              <w:rPr>
                <w:rFonts w:ascii="PT Astra Serif" w:hAnsi="PT Astra Serif"/>
                <w:sz w:val="20"/>
                <w:szCs w:val="20"/>
                <w:lang/>
              </w:rPr>
              <w:t>Незавершенный строительством объект</w:t>
            </w:r>
          </w:p>
        </w:tc>
        <w:tc>
          <w:tcPr>
            <w:tcW w:w="6379" w:type="dxa"/>
          </w:tcPr>
          <w:p w:rsidR="00242960" w:rsidRPr="0060356A" w:rsidRDefault="00242960" w:rsidP="00A42B39">
            <w:pPr>
              <w:rPr>
                <w:rFonts w:ascii="PT Astra Serif" w:hAnsi="PT Astra Serif"/>
                <w:sz w:val="20"/>
                <w:szCs w:val="20"/>
                <w:lang/>
              </w:rPr>
            </w:pPr>
            <w:r w:rsidRPr="0060356A">
              <w:rPr>
                <w:rFonts w:ascii="PT Astra Serif" w:hAnsi="PT Astra Serif"/>
                <w:sz w:val="20"/>
                <w:szCs w:val="20"/>
                <w:lang/>
              </w:rPr>
              <w:t>Общая площадь 802,4 кв.м.</w:t>
            </w:r>
          </w:p>
          <w:p w:rsidR="00242960" w:rsidRPr="0060356A" w:rsidRDefault="00242960" w:rsidP="00A42B39">
            <w:pPr>
              <w:rPr>
                <w:rFonts w:ascii="PT Astra Serif" w:hAnsi="PT Astra Serif"/>
                <w:sz w:val="20"/>
                <w:szCs w:val="20"/>
                <w:lang/>
              </w:rPr>
            </w:pPr>
            <w:r w:rsidRPr="0060356A">
              <w:rPr>
                <w:rFonts w:ascii="PT Astra Serif" w:hAnsi="PT Astra Serif"/>
                <w:sz w:val="20"/>
                <w:szCs w:val="20"/>
                <w:lang/>
              </w:rPr>
              <w:t>Степень готовности объекта-65 %</w:t>
            </w:r>
          </w:p>
          <w:p w:rsidR="00242960" w:rsidRPr="0060356A" w:rsidRDefault="00242960" w:rsidP="00A42B39">
            <w:pPr>
              <w:rPr>
                <w:rFonts w:ascii="PT Astra Serif" w:hAnsi="PT Astra Serif"/>
                <w:sz w:val="20"/>
                <w:szCs w:val="20"/>
                <w:lang/>
              </w:rPr>
            </w:pPr>
            <w:r w:rsidRPr="0060356A">
              <w:rPr>
                <w:rFonts w:ascii="PT Astra Serif" w:hAnsi="PT Astra Serif"/>
                <w:sz w:val="20"/>
                <w:szCs w:val="20"/>
                <w:lang/>
              </w:rPr>
              <w:t>Кадастровый номер объекта: 44:05:120148:302</w:t>
            </w:r>
          </w:p>
          <w:p w:rsidR="00242960" w:rsidRPr="0060356A" w:rsidRDefault="00242960" w:rsidP="00A42B39">
            <w:pPr>
              <w:rPr>
                <w:rFonts w:ascii="PT Astra Serif" w:hAnsi="PT Astra Serif"/>
                <w:sz w:val="20"/>
                <w:szCs w:val="20"/>
                <w:lang/>
              </w:rPr>
            </w:pPr>
            <w:r w:rsidRPr="0060356A">
              <w:rPr>
                <w:rFonts w:ascii="PT Astra Serif" w:hAnsi="PT Astra Serif"/>
                <w:sz w:val="20"/>
                <w:szCs w:val="20"/>
                <w:lang/>
              </w:rPr>
              <w:t>Кадастровый номер земельного участка, на котором расположен объект: 44:05:120148:301</w:t>
            </w:r>
          </w:p>
          <w:p w:rsidR="00242960" w:rsidRPr="0060356A" w:rsidRDefault="00242960" w:rsidP="00A42B39">
            <w:pPr>
              <w:rPr>
                <w:rFonts w:ascii="PT Astra Serif" w:hAnsi="PT Astra Serif"/>
                <w:sz w:val="20"/>
                <w:szCs w:val="20"/>
                <w:lang/>
              </w:rPr>
            </w:pPr>
            <w:r w:rsidRPr="0060356A">
              <w:rPr>
                <w:rFonts w:ascii="PT Astra Serif" w:hAnsi="PT Astra Serif"/>
                <w:sz w:val="20"/>
                <w:szCs w:val="20"/>
                <w:lang/>
              </w:rPr>
              <w:t xml:space="preserve"> Местоположение объекта: Костромская область, п.Кадый, ул.Гагарина, д.3</w:t>
            </w:r>
          </w:p>
        </w:tc>
      </w:tr>
    </w:tbl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jc w:val="right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242960" w:rsidRPr="0060356A" w:rsidRDefault="00242960" w:rsidP="00242960">
      <w:pPr>
        <w:pStyle w:val="21"/>
        <w:ind w:left="0"/>
        <w:rPr>
          <w:rFonts w:ascii="PT Astra Serif" w:hAnsi="PT Astra Serif"/>
          <w:sz w:val="20"/>
          <w:szCs w:val="20"/>
          <w:lang/>
        </w:rPr>
      </w:pP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8C45F0" w:rsidRDefault="008C45F0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8C45F0" w:rsidRDefault="008C45F0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8C45F0" w:rsidRDefault="008C45F0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8C45F0" w:rsidRDefault="008C45F0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8C45F0" w:rsidRDefault="008C45F0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8C45F0" w:rsidRDefault="008C45F0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8C45F0" w:rsidRDefault="008C45F0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8C45F0" w:rsidRDefault="008C45F0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107CDB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107CDB" w:rsidRPr="00CA46D5" w:rsidRDefault="00107CDB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C9785D" w:rsidRDefault="00C9785D" w:rsidP="00C9785D">
      <w:pPr>
        <w:rPr>
          <w:rFonts w:ascii="PT Astra Serif" w:hAnsi="PT Astra Serif"/>
          <w:sz w:val="20"/>
          <w:szCs w:val="20"/>
        </w:rPr>
      </w:pPr>
    </w:p>
    <w:p w:rsidR="00C9785D" w:rsidRPr="00C9785D" w:rsidRDefault="00C9785D" w:rsidP="00C9785D">
      <w:pPr>
        <w:rPr>
          <w:rFonts w:ascii="PT Astra Serif" w:hAnsi="PT Astra Serif"/>
          <w:sz w:val="20"/>
          <w:szCs w:val="20"/>
        </w:rPr>
      </w:pPr>
    </w:p>
    <w:p w:rsidR="00C9785D" w:rsidRDefault="00C9785D" w:rsidP="00C9785D">
      <w:pPr>
        <w:tabs>
          <w:tab w:val="left" w:pos="150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163"/>
        <w:tblW w:w="9039" w:type="dxa"/>
        <w:tblLayout w:type="fixed"/>
        <w:tblLook w:val="04A0"/>
      </w:tblPr>
      <w:tblGrid>
        <w:gridCol w:w="9039"/>
      </w:tblGrid>
      <w:tr w:rsidR="00C9785D" w:rsidTr="009832F9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85D" w:rsidRDefault="00C9785D" w:rsidP="009832F9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9636E" w:rsidRDefault="0009636E" w:rsidP="00C70F66">
      <w:pPr>
        <w:shd w:val="clear" w:color="auto" w:fill="FFFFFF"/>
        <w:spacing w:before="375" w:after="225"/>
        <w:ind w:left="360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sectPr w:rsidR="0009636E" w:rsidSect="00C65316">
      <w:pgSz w:w="11906" w:h="16838"/>
      <w:pgMar w:top="28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6C" w:rsidRDefault="00DE326C" w:rsidP="00B13CE8">
      <w:r>
        <w:separator/>
      </w:r>
    </w:p>
  </w:endnote>
  <w:endnote w:type="continuationSeparator" w:id="1">
    <w:p w:rsidR="00DE326C" w:rsidRDefault="00DE326C" w:rsidP="00B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6C" w:rsidRDefault="00DE326C" w:rsidP="00B13CE8">
      <w:r>
        <w:separator/>
      </w:r>
    </w:p>
  </w:footnote>
  <w:footnote w:type="continuationSeparator" w:id="1">
    <w:p w:rsidR="00DE326C" w:rsidRDefault="00DE326C" w:rsidP="00B13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556F26"/>
    <w:multiLevelType w:val="hybridMultilevel"/>
    <w:tmpl w:val="B4F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5045B"/>
    <w:multiLevelType w:val="multilevel"/>
    <w:tmpl w:val="69E2A5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8EA31DA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D91195F"/>
    <w:multiLevelType w:val="hybridMultilevel"/>
    <w:tmpl w:val="61603D90"/>
    <w:lvl w:ilvl="0" w:tplc="111CDFE8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Arial" w:hint="default"/>
        <w:color w:val="3C3C3C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7456"/>
    <w:multiLevelType w:val="hybridMultilevel"/>
    <w:tmpl w:val="B42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1F40"/>
    <w:multiLevelType w:val="hybridMultilevel"/>
    <w:tmpl w:val="A3A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5A00"/>
    <w:multiLevelType w:val="hybridMultilevel"/>
    <w:tmpl w:val="534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64E4A"/>
    <w:multiLevelType w:val="multilevel"/>
    <w:tmpl w:val="281AD3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DF33637"/>
    <w:multiLevelType w:val="hybridMultilevel"/>
    <w:tmpl w:val="9D789638"/>
    <w:lvl w:ilvl="0" w:tplc="44446874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F8D186A"/>
    <w:multiLevelType w:val="hybridMultilevel"/>
    <w:tmpl w:val="B88C8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1DDB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8295BE1"/>
    <w:multiLevelType w:val="hybridMultilevel"/>
    <w:tmpl w:val="9A3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35989"/>
    <w:multiLevelType w:val="hybridMultilevel"/>
    <w:tmpl w:val="7724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54DDF"/>
    <w:multiLevelType w:val="hybridMultilevel"/>
    <w:tmpl w:val="AA809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F66"/>
    <w:rsid w:val="00033CE2"/>
    <w:rsid w:val="000474B7"/>
    <w:rsid w:val="000637B0"/>
    <w:rsid w:val="000871F3"/>
    <w:rsid w:val="0009636E"/>
    <w:rsid w:val="000A1988"/>
    <w:rsid w:val="000A46EA"/>
    <w:rsid w:val="000C52B6"/>
    <w:rsid w:val="00105E4B"/>
    <w:rsid w:val="00107CDB"/>
    <w:rsid w:val="00177A2E"/>
    <w:rsid w:val="001928D8"/>
    <w:rsid w:val="00212162"/>
    <w:rsid w:val="00242960"/>
    <w:rsid w:val="0025021B"/>
    <w:rsid w:val="0025380E"/>
    <w:rsid w:val="00290B46"/>
    <w:rsid w:val="002C7776"/>
    <w:rsid w:val="00304E20"/>
    <w:rsid w:val="0033031B"/>
    <w:rsid w:val="00396AFA"/>
    <w:rsid w:val="0046190B"/>
    <w:rsid w:val="004C67E3"/>
    <w:rsid w:val="00516A4D"/>
    <w:rsid w:val="00531D26"/>
    <w:rsid w:val="0057530E"/>
    <w:rsid w:val="00583EAC"/>
    <w:rsid w:val="005876B3"/>
    <w:rsid w:val="0059341F"/>
    <w:rsid w:val="005D4F75"/>
    <w:rsid w:val="006253AC"/>
    <w:rsid w:val="006311AA"/>
    <w:rsid w:val="006323F3"/>
    <w:rsid w:val="00681E85"/>
    <w:rsid w:val="00690167"/>
    <w:rsid w:val="00696F5D"/>
    <w:rsid w:val="006B177F"/>
    <w:rsid w:val="00761232"/>
    <w:rsid w:val="00776734"/>
    <w:rsid w:val="00800896"/>
    <w:rsid w:val="00860622"/>
    <w:rsid w:val="00891518"/>
    <w:rsid w:val="008C45F0"/>
    <w:rsid w:val="008D4F0B"/>
    <w:rsid w:val="0094187B"/>
    <w:rsid w:val="009439F2"/>
    <w:rsid w:val="009C3B36"/>
    <w:rsid w:val="009F1F17"/>
    <w:rsid w:val="00A35254"/>
    <w:rsid w:val="00A4022A"/>
    <w:rsid w:val="00A50BDE"/>
    <w:rsid w:val="00AF5EBA"/>
    <w:rsid w:val="00B13CE8"/>
    <w:rsid w:val="00B62D96"/>
    <w:rsid w:val="00B85748"/>
    <w:rsid w:val="00B904A6"/>
    <w:rsid w:val="00BB28CC"/>
    <w:rsid w:val="00BB4F18"/>
    <w:rsid w:val="00BC3CAC"/>
    <w:rsid w:val="00C622E4"/>
    <w:rsid w:val="00C65316"/>
    <w:rsid w:val="00C70F66"/>
    <w:rsid w:val="00C9785D"/>
    <w:rsid w:val="00CB16DA"/>
    <w:rsid w:val="00D11021"/>
    <w:rsid w:val="00D73FB2"/>
    <w:rsid w:val="00DA7BA3"/>
    <w:rsid w:val="00DB231B"/>
    <w:rsid w:val="00DE326C"/>
    <w:rsid w:val="00E220EF"/>
    <w:rsid w:val="00E3232C"/>
    <w:rsid w:val="00EA57B4"/>
    <w:rsid w:val="00EB337B"/>
    <w:rsid w:val="00EC0EF3"/>
    <w:rsid w:val="00EE2FD7"/>
    <w:rsid w:val="00F14406"/>
    <w:rsid w:val="00FA44AF"/>
    <w:rsid w:val="00FB7125"/>
    <w:rsid w:val="00FD38D8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C70F66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C70F66"/>
    <w:rPr>
      <w:rFonts w:ascii="Times New Roman" w:eastAsia="Andale Sans UI" w:hAnsi="Times New Roman" w:cs="Times New Roman"/>
      <w:kern w:val="2"/>
      <w:lang w:eastAsia="ru-RU"/>
    </w:rPr>
  </w:style>
  <w:style w:type="paragraph" w:styleId="a3">
    <w:name w:val="List Paragraph"/>
    <w:basedOn w:val="a"/>
    <w:uiPriority w:val="34"/>
    <w:qFormat/>
    <w:rsid w:val="00C70F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nhideWhenUsed/>
    <w:rsid w:val="00CB16DA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A50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table" w:styleId="a5">
    <w:name w:val="Table Grid"/>
    <w:basedOn w:val="a1"/>
    <w:uiPriority w:val="39"/>
    <w:rsid w:val="00EB337B"/>
    <w:pPr>
      <w:spacing w:after="0" w:line="240" w:lineRule="auto"/>
    </w:pPr>
    <w:rPr>
      <w:rFonts w:eastAsiaTheme="minorEastAsia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337B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0A1988"/>
    <w:pPr>
      <w:widowControl w:val="0"/>
      <w:suppressAutoHyphens/>
      <w:ind w:left="6660"/>
    </w:pPr>
    <w:rPr>
      <w:rFonts w:eastAsia="Lucida Sans Unicode"/>
      <w:sz w:val="26"/>
      <w:szCs w:val="28"/>
      <w:lang w:eastAsia="ru-RU"/>
    </w:rPr>
  </w:style>
  <w:style w:type="paragraph" w:customStyle="1" w:styleId="ConsPlusNonformat">
    <w:name w:val="ConsPlusNonformat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0A198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A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44A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FA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73FB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13C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3CE8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B13C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3CE8"/>
    <w:rPr>
      <w:rFonts w:ascii="Times New Roman" w:eastAsia="Calibri" w:hAnsi="Times New Roman" w:cs="Times New Roman"/>
    </w:rPr>
  </w:style>
  <w:style w:type="character" w:customStyle="1" w:styleId="blk">
    <w:name w:val="blk"/>
    <w:rsid w:val="00107CDB"/>
  </w:style>
  <w:style w:type="paragraph" w:styleId="ad">
    <w:name w:val="Body Text"/>
    <w:basedOn w:val="a"/>
    <w:link w:val="ae"/>
    <w:rsid w:val="00107CDB"/>
    <w:pPr>
      <w:suppressAutoHyphens/>
      <w:spacing w:after="120"/>
      <w:jc w:val="left"/>
    </w:pPr>
    <w:rPr>
      <w:rFonts w:eastAsia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107C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Заголов1"/>
    <w:basedOn w:val="a"/>
    <w:rsid w:val="00107CDB"/>
    <w:pPr>
      <w:widowControl w:val="0"/>
      <w:autoSpaceDE w:val="0"/>
      <w:jc w:val="center"/>
    </w:pPr>
    <w:rPr>
      <w:rFonts w:ascii="a_Timer" w:eastAsia="Times New Roman" w:hAnsi="a_Timer" w:cs="a_Timer"/>
      <w:lang w:val="en-US" w:eastAsia="zh-CN"/>
    </w:rPr>
  </w:style>
  <w:style w:type="paragraph" w:styleId="af">
    <w:name w:val="No Spacing"/>
    <w:qFormat/>
    <w:rsid w:val="00681E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Cs w:val="21"/>
      <w:lang w:eastAsia="zh-CN" w:bidi="hi-IN"/>
    </w:rPr>
  </w:style>
  <w:style w:type="paragraph" w:customStyle="1" w:styleId="ListParagraph">
    <w:name w:val="List Paragraph"/>
    <w:basedOn w:val="a"/>
    <w:rsid w:val="00681E85"/>
    <w:pPr>
      <w:widowControl w:val="0"/>
      <w:suppressAutoHyphens/>
      <w:spacing w:after="200"/>
      <w:ind w:left="720"/>
      <w:contextualSpacing/>
      <w:jc w:val="left"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9261F23072B46B313DAFCABE2515B2C5CAE75E7FD327BAC3B11A667i6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D7872-3F3D-47B3-A3E7-B8BF99E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53</cp:revision>
  <dcterms:created xsi:type="dcterms:W3CDTF">2020-08-11T12:48:00Z</dcterms:created>
  <dcterms:modified xsi:type="dcterms:W3CDTF">2021-02-12T11:01:00Z</dcterms:modified>
</cp:coreProperties>
</file>