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rFonts w:eastAsia="Calibri"/>
          <w:b/>
          <w:bCs/>
          <w:sz w:val="28"/>
          <w:szCs w:val="28"/>
        </w:rPr>
      </w:pPr>
      <w:r w:rsidRPr="00217139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091EE2" w:rsidRPr="00217139" w:rsidRDefault="00091EE2" w:rsidP="00091EE2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КАДЫЙСКОГО</w:t>
      </w:r>
      <w:r w:rsidRPr="00217139">
        <w:rPr>
          <w:rFonts w:eastAsia="Calibri"/>
          <w:b/>
          <w:bCs/>
          <w:sz w:val="28"/>
          <w:szCs w:val="28"/>
        </w:rPr>
        <w:t xml:space="preserve"> РАЙОНА КОСТРОМСКОЙ ОБЛАСТИ</w:t>
      </w:r>
    </w:p>
    <w:p w:rsidR="00091EE2" w:rsidRPr="00217139" w:rsidRDefault="00091EE2" w:rsidP="00091EE2">
      <w:pPr>
        <w:spacing w:before="240" w:after="240"/>
        <w:jc w:val="center"/>
        <w:rPr>
          <w:sz w:val="28"/>
          <w:szCs w:val="28"/>
        </w:rPr>
      </w:pPr>
      <w:r w:rsidRPr="00217139">
        <w:rPr>
          <w:b/>
          <w:sz w:val="28"/>
          <w:szCs w:val="28"/>
        </w:rPr>
        <w:t>ПОСТАНОВЛЕНИЕ</w:t>
      </w:r>
    </w:p>
    <w:p w:rsidR="00091EE2" w:rsidRPr="00F83884" w:rsidRDefault="00091EE2" w:rsidP="00091EE2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217139">
        <w:rPr>
          <w:sz w:val="28"/>
          <w:szCs w:val="28"/>
        </w:rPr>
        <w:t xml:space="preserve">от </w:t>
      </w:r>
      <w:r w:rsidR="00D25F1F" w:rsidRPr="00D25F1F">
        <w:rPr>
          <w:sz w:val="28"/>
          <w:szCs w:val="28"/>
        </w:rPr>
        <w:t>7</w:t>
      </w:r>
      <w:r w:rsidR="00121A61">
        <w:rPr>
          <w:sz w:val="28"/>
          <w:szCs w:val="28"/>
        </w:rPr>
        <w:t xml:space="preserve"> июля</w:t>
      </w:r>
      <w:r w:rsidR="0086639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25F1F" w:rsidRPr="00D25F1F">
        <w:rPr>
          <w:sz w:val="28"/>
          <w:szCs w:val="28"/>
        </w:rPr>
        <w:t>2</w:t>
      </w:r>
      <w:r w:rsidRPr="0021713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66395">
        <w:rPr>
          <w:sz w:val="28"/>
          <w:szCs w:val="28"/>
        </w:rPr>
        <w:t xml:space="preserve">      </w:t>
      </w:r>
      <w:r w:rsidR="005D442F">
        <w:rPr>
          <w:sz w:val="28"/>
          <w:szCs w:val="28"/>
        </w:rPr>
        <w:t xml:space="preserve">  </w:t>
      </w:r>
      <w:r w:rsidRPr="00217139">
        <w:rPr>
          <w:sz w:val="28"/>
          <w:szCs w:val="28"/>
        </w:rPr>
        <w:t xml:space="preserve">№ </w:t>
      </w:r>
      <w:r w:rsidR="00D25F1F" w:rsidRPr="00D25F1F">
        <w:rPr>
          <w:sz w:val="28"/>
          <w:szCs w:val="28"/>
        </w:rPr>
        <w:t>1</w:t>
      </w:r>
      <w:r w:rsidR="00121A61">
        <w:rPr>
          <w:sz w:val="28"/>
          <w:szCs w:val="28"/>
        </w:rPr>
        <w:t>6</w:t>
      </w:r>
      <w:r w:rsidR="00C21333">
        <w:rPr>
          <w:sz w:val="28"/>
          <w:szCs w:val="28"/>
        </w:rPr>
        <w:t>1</w:t>
      </w:r>
    </w:p>
    <w:p w:rsidR="005D442F" w:rsidRPr="005D442F" w:rsidRDefault="00C21333" w:rsidP="00D25F1F">
      <w:pPr>
        <w:widowControl w:val="0"/>
        <w:suppressAutoHyphens/>
        <w:autoSpaceDE w:val="0"/>
        <w:spacing w:after="200"/>
        <w:jc w:val="center"/>
        <w:rPr>
          <w:sz w:val="28"/>
          <w:szCs w:val="28"/>
        </w:rPr>
      </w:pPr>
      <w:r w:rsidRPr="00C21333">
        <w:rPr>
          <w:sz w:val="28"/>
          <w:szCs w:val="28"/>
          <w:lang w:eastAsia="ar-SA"/>
        </w:rPr>
        <w:t>О формах направления в средства массовой информации</w:t>
      </w:r>
      <w:r>
        <w:rPr>
          <w:sz w:val="28"/>
          <w:szCs w:val="28"/>
          <w:lang w:eastAsia="ar-SA"/>
        </w:rPr>
        <w:t xml:space="preserve"> </w:t>
      </w:r>
      <w:r w:rsidRPr="00C21333">
        <w:rPr>
          <w:sz w:val="28"/>
          <w:szCs w:val="28"/>
          <w:lang w:eastAsia="ar-SA"/>
        </w:rPr>
        <w:t>сведений о выявленных фактах недостоверности сведений, представленных кандидатами</w:t>
      </w:r>
      <w:r>
        <w:rPr>
          <w:sz w:val="28"/>
          <w:szCs w:val="28"/>
          <w:lang w:eastAsia="ar-SA"/>
        </w:rPr>
        <w:t xml:space="preserve"> на должность главы </w:t>
      </w:r>
      <w:r w:rsidR="00D25F1F">
        <w:rPr>
          <w:sz w:val="28"/>
          <w:szCs w:val="28"/>
          <w:lang w:eastAsia="ar-SA"/>
        </w:rPr>
        <w:t xml:space="preserve">городского поселения поселок </w:t>
      </w:r>
      <w:proofErr w:type="spellStart"/>
      <w:r w:rsidR="00D25F1F">
        <w:rPr>
          <w:sz w:val="28"/>
          <w:szCs w:val="28"/>
          <w:lang w:eastAsia="ar-SA"/>
        </w:rPr>
        <w:t>Кадый</w:t>
      </w:r>
      <w:proofErr w:type="spellEnd"/>
      <w:r>
        <w:rPr>
          <w:sz w:val="28"/>
          <w:szCs w:val="28"/>
          <w:lang w:eastAsia="ar-SA"/>
        </w:rPr>
        <w:t xml:space="preserve"> Кадыйского муниципального района Костромской области</w:t>
      </w:r>
      <w:r w:rsidR="00D25F1F">
        <w:rPr>
          <w:sz w:val="28"/>
          <w:szCs w:val="28"/>
        </w:rPr>
        <w:t xml:space="preserve"> </w:t>
      </w:r>
      <w:r w:rsidR="005D442F" w:rsidRPr="005D442F">
        <w:rPr>
          <w:sz w:val="28"/>
          <w:szCs w:val="28"/>
        </w:rPr>
        <w:t xml:space="preserve">на </w:t>
      </w:r>
      <w:r w:rsidR="00D25F1F">
        <w:rPr>
          <w:sz w:val="28"/>
          <w:szCs w:val="28"/>
        </w:rPr>
        <w:t xml:space="preserve">досрочных </w:t>
      </w:r>
      <w:r w:rsidR="005D442F" w:rsidRPr="005D442F">
        <w:rPr>
          <w:sz w:val="28"/>
          <w:szCs w:val="28"/>
        </w:rPr>
        <w:t xml:space="preserve">выборах </w:t>
      </w:r>
      <w:r w:rsidR="00D25F1F">
        <w:rPr>
          <w:sz w:val="28"/>
          <w:szCs w:val="28"/>
        </w:rPr>
        <w:t xml:space="preserve">главы городского поселения поселок </w:t>
      </w:r>
      <w:proofErr w:type="spellStart"/>
      <w:r w:rsidR="00D25F1F">
        <w:rPr>
          <w:sz w:val="28"/>
          <w:szCs w:val="28"/>
        </w:rPr>
        <w:t>Кадый</w:t>
      </w:r>
      <w:proofErr w:type="spellEnd"/>
      <w:r w:rsidR="005D442F">
        <w:rPr>
          <w:sz w:val="28"/>
          <w:szCs w:val="28"/>
        </w:rPr>
        <w:t xml:space="preserve"> Кадыйского муниципального района Костромской области                                                 </w:t>
      </w:r>
    </w:p>
    <w:p w:rsidR="00C21333" w:rsidRDefault="00121A61" w:rsidP="00D25F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На основании </w:t>
      </w:r>
      <w:r w:rsidRPr="00121A61">
        <w:rPr>
          <w:rFonts w:eastAsia="SimSun" w:cs="Mangal"/>
          <w:kern w:val="1"/>
          <w:sz w:val="28"/>
          <w:lang w:eastAsia="hi-IN" w:bidi="hi-IN"/>
        </w:rPr>
        <w:t>стат</w:t>
      </w:r>
      <w:r>
        <w:rPr>
          <w:rFonts w:eastAsia="SimSun" w:cs="Mangal"/>
          <w:kern w:val="1"/>
          <w:sz w:val="28"/>
          <w:lang w:eastAsia="hi-IN" w:bidi="hi-IN"/>
        </w:rPr>
        <w:t>ьи</w:t>
      </w:r>
      <w:r w:rsidRPr="00121A61">
        <w:rPr>
          <w:rFonts w:eastAsia="SimSun" w:cs="Mangal"/>
          <w:kern w:val="1"/>
          <w:sz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lang w:eastAsia="hi-IN" w:bidi="hi-IN"/>
        </w:rPr>
        <w:t>26</w:t>
      </w:r>
      <w:r w:rsidR="00C21333">
        <w:rPr>
          <w:rFonts w:eastAsia="SimSun" w:cs="Mangal"/>
          <w:kern w:val="1"/>
          <w:sz w:val="28"/>
          <w:lang w:eastAsia="hi-IN" w:bidi="hi-IN"/>
        </w:rPr>
        <w:t>, пункта 8 статьи 33</w:t>
      </w:r>
      <w:r w:rsidRPr="00121A61">
        <w:rPr>
          <w:rFonts w:eastAsia="SimSun" w:cs="Mangal"/>
          <w:kern w:val="1"/>
          <w:sz w:val="28"/>
          <w:lang w:eastAsia="hi-IN" w:bidi="hi-IN"/>
        </w:rPr>
        <w:t xml:space="preserve"> </w:t>
      </w:r>
      <w:r w:rsidRPr="00121A61">
        <w:rPr>
          <w:rFonts w:eastAsia="SimSun"/>
          <w:kern w:val="1"/>
          <w:sz w:val="28"/>
          <w:szCs w:val="28"/>
          <w:lang w:eastAsia="hi-IN" w:bidi="hi-IN"/>
        </w:rPr>
        <w:t>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Pr="00121A61">
        <w:rPr>
          <w:rFonts w:eastAsia="SimSun" w:cs="Mangal"/>
          <w:kern w:val="1"/>
          <w:lang w:eastAsia="hi-IN" w:bidi="hi-IN"/>
        </w:rPr>
        <w:t xml:space="preserve">, </w:t>
      </w:r>
      <w:r w:rsidRPr="00121A61">
        <w:rPr>
          <w:rFonts w:eastAsia="SimSun" w:cs="Mangal"/>
          <w:kern w:val="1"/>
          <w:sz w:val="28"/>
          <w:lang w:eastAsia="hi-IN" w:bidi="hi-IN"/>
        </w:rPr>
        <w:t>статьи 44</w:t>
      </w:r>
      <w:r w:rsidR="00D25F1F">
        <w:rPr>
          <w:rFonts w:eastAsia="SimSun" w:cs="Mangal"/>
          <w:kern w:val="1"/>
          <w:sz w:val="28"/>
          <w:lang w:eastAsia="hi-IN" w:bidi="hi-IN"/>
        </w:rPr>
        <w:t>.1</w:t>
      </w:r>
      <w:r w:rsidR="00C21333">
        <w:rPr>
          <w:rFonts w:eastAsia="SimSun" w:cs="Mangal"/>
          <w:kern w:val="1"/>
          <w:sz w:val="28"/>
          <w:lang w:eastAsia="hi-IN" w:bidi="hi-IN"/>
        </w:rPr>
        <w:t>, части 26 статьи 71</w:t>
      </w:r>
      <w:r w:rsidRPr="00121A61">
        <w:rPr>
          <w:rFonts w:eastAsia="SimSun" w:cs="Mangal"/>
          <w:kern w:val="1"/>
          <w:sz w:val="28"/>
          <w:lang w:eastAsia="hi-IN" w:bidi="hi-IN"/>
        </w:rPr>
        <w:t xml:space="preserve"> </w:t>
      </w:r>
      <w:r w:rsidRPr="00121A61">
        <w:rPr>
          <w:rFonts w:eastAsia="SimSun" w:cs="Mangal"/>
          <w:kern w:val="1"/>
          <w:sz w:val="28"/>
          <w:szCs w:val="28"/>
          <w:lang w:eastAsia="hi-IN" w:bidi="hi-IN"/>
        </w:rPr>
        <w:t xml:space="preserve">Избирательного кодекса Костромской области, постановления избирательной комиссии Костромской области от </w:t>
      </w:r>
      <w:r w:rsidR="00D25F1F" w:rsidRPr="00D25F1F">
        <w:rPr>
          <w:rFonts w:eastAsia="SimSun" w:cs="Mangal"/>
          <w:kern w:val="1"/>
          <w:sz w:val="28"/>
          <w:szCs w:val="28"/>
          <w:lang w:eastAsia="hi-IN" w:bidi="hi-IN"/>
        </w:rPr>
        <w:t>20 мая 2022 года № 108 «О возложении исполнения полномочий по подготовке и проведению выборов в органы местного самоуправления, местного</w:t>
      </w:r>
      <w:proofErr w:type="gramEnd"/>
      <w:r w:rsidR="00D25F1F" w:rsidRPr="00D25F1F">
        <w:rPr>
          <w:rFonts w:eastAsia="SimSun" w:cs="Mangal"/>
          <w:kern w:val="1"/>
          <w:sz w:val="28"/>
          <w:szCs w:val="28"/>
          <w:lang w:eastAsia="hi-IN" w:bidi="hi-IN"/>
        </w:rPr>
        <w:t xml:space="preserve"> референдума на территориальную избирательную комиссию Кадыйского района Костромской области»</w:t>
      </w:r>
      <w:r w:rsidR="00C21333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091EE2" w:rsidRPr="00BE1CF9">
        <w:rPr>
          <w:sz w:val="28"/>
          <w:szCs w:val="28"/>
        </w:rPr>
        <w:t xml:space="preserve">территориальная </w:t>
      </w:r>
      <w:bookmarkStart w:id="0" w:name="_GoBack"/>
      <w:bookmarkEnd w:id="0"/>
      <w:r w:rsidR="00091EE2" w:rsidRPr="00BE1CF9">
        <w:rPr>
          <w:sz w:val="28"/>
          <w:szCs w:val="28"/>
        </w:rPr>
        <w:t xml:space="preserve">избирательная комиссия Кадыйского района Костромской области </w:t>
      </w:r>
      <w:r w:rsidR="00091EE2" w:rsidRPr="00BE1CF9">
        <w:rPr>
          <w:b/>
          <w:sz w:val="28"/>
          <w:szCs w:val="28"/>
        </w:rPr>
        <w:t>постановляет:</w:t>
      </w:r>
    </w:p>
    <w:p w:rsidR="00C21333" w:rsidRPr="00C21333" w:rsidRDefault="00C21333" w:rsidP="00D25F1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21333">
        <w:rPr>
          <w:spacing w:val="-12"/>
          <w:sz w:val="28"/>
          <w:szCs w:val="28"/>
          <w:lang w:eastAsia="ar-SA"/>
        </w:rPr>
        <w:t xml:space="preserve">Установить форму направления в средства массовой информации сведений о выявленных фактах недостоверности сведений, представленных кандидатами на должность главы </w:t>
      </w:r>
      <w:r w:rsidR="00D25F1F">
        <w:rPr>
          <w:spacing w:val="-12"/>
          <w:sz w:val="28"/>
          <w:szCs w:val="28"/>
          <w:lang w:eastAsia="ar-SA"/>
        </w:rPr>
        <w:t xml:space="preserve">городского поселения поселок </w:t>
      </w:r>
      <w:proofErr w:type="spellStart"/>
      <w:r w:rsidR="00D25F1F">
        <w:rPr>
          <w:spacing w:val="-12"/>
          <w:sz w:val="28"/>
          <w:szCs w:val="28"/>
          <w:lang w:eastAsia="ar-SA"/>
        </w:rPr>
        <w:t>Кадый</w:t>
      </w:r>
      <w:proofErr w:type="spellEnd"/>
      <w:r w:rsidR="00D25F1F">
        <w:rPr>
          <w:spacing w:val="-12"/>
          <w:sz w:val="28"/>
          <w:szCs w:val="28"/>
          <w:lang w:eastAsia="ar-SA"/>
        </w:rPr>
        <w:t xml:space="preserve"> </w:t>
      </w:r>
      <w:r w:rsidRPr="00C21333">
        <w:rPr>
          <w:spacing w:val="-12"/>
          <w:sz w:val="28"/>
          <w:szCs w:val="28"/>
          <w:lang w:eastAsia="ar-SA"/>
        </w:rPr>
        <w:t>Кадыйского муниципального района Костромской области</w:t>
      </w:r>
      <w:r>
        <w:rPr>
          <w:spacing w:val="-12"/>
          <w:sz w:val="28"/>
          <w:szCs w:val="28"/>
          <w:lang w:eastAsia="ar-SA"/>
        </w:rPr>
        <w:t xml:space="preserve"> </w:t>
      </w:r>
      <w:r w:rsidR="00D25F1F" w:rsidRPr="00D25F1F">
        <w:rPr>
          <w:spacing w:val="-12"/>
          <w:sz w:val="28"/>
          <w:szCs w:val="28"/>
          <w:lang w:eastAsia="ar-SA"/>
        </w:rPr>
        <w:t xml:space="preserve">на досрочных выборах главы городского поселения поселок </w:t>
      </w:r>
      <w:proofErr w:type="spellStart"/>
      <w:r w:rsidR="00D25F1F" w:rsidRPr="00D25F1F">
        <w:rPr>
          <w:spacing w:val="-12"/>
          <w:sz w:val="28"/>
          <w:szCs w:val="28"/>
          <w:lang w:eastAsia="ar-SA"/>
        </w:rPr>
        <w:t>Кадый</w:t>
      </w:r>
      <w:proofErr w:type="spellEnd"/>
      <w:r w:rsidR="00D25F1F" w:rsidRPr="00D25F1F">
        <w:rPr>
          <w:spacing w:val="-12"/>
          <w:sz w:val="28"/>
          <w:szCs w:val="28"/>
          <w:lang w:eastAsia="ar-SA"/>
        </w:rPr>
        <w:t xml:space="preserve"> Кадыйского муниципального района Костромской области</w:t>
      </w:r>
      <w:r>
        <w:rPr>
          <w:sz w:val="28"/>
          <w:szCs w:val="28"/>
          <w:lang w:eastAsia="ar-SA"/>
        </w:rPr>
        <w:t xml:space="preserve"> (</w:t>
      </w:r>
      <w:r w:rsidRPr="00C21333">
        <w:rPr>
          <w:sz w:val="28"/>
          <w:szCs w:val="28"/>
          <w:lang w:eastAsia="ar-SA"/>
        </w:rPr>
        <w:t>далее – Форма) (приложение).</w:t>
      </w:r>
    </w:p>
    <w:p w:rsidR="00C21333" w:rsidRPr="00C21333" w:rsidRDefault="00C21333" w:rsidP="00C21333">
      <w:pPr>
        <w:widowControl w:val="0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21333">
        <w:rPr>
          <w:sz w:val="28"/>
          <w:szCs w:val="28"/>
          <w:lang w:eastAsia="ar-SA"/>
        </w:rPr>
        <w:t xml:space="preserve">2. Использовать Форму для размещения сведений о выявленных фактах недостоверности представленных кандидатами </w:t>
      </w:r>
      <w:r w:rsidRPr="00C21333">
        <w:rPr>
          <w:spacing w:val="-12"/>
          <w:sz w:val="28"/>
          <w:szCs w:val="28"/>
          <w:lang w:eastAsia="ar-SA"/>
        </w:rPr>
        <w:t>в депутаты Совета депутатов, на должность главы муниципального образования Кадыйского муниципального района Костромской области</w:t>
      </w:r>
      <w:r w:rsidRPr="00C21333">
        <w:rPr>
          <w:sz w:val="28"/>
          <w:szCs w:val="28"/>
          <w:lang w:eastAsia="ar-SA"/>
        </w:rPr>
        <w:t xml:space="preserve"> в информационных плакатах о зарегистрированных кандидатах</w:t>
      </w:r>
      <w:r>
        <w:rPr>
          <w:sz w:val="28"/>
          <w:szCs w:val="28"/>
          <w:lang w:eastAsia="ar-SA"/>
        </w:rPr>
        <w:t xml:space="preserve"> </w:t>
      </w:r>
      <w:r w:rsidR="00D25F1F" w:rsidRPr="00D25F1F">
        <w:rPr>
          <w:sz w:val="28"/>
          <w:szCs w:val="28"/>
          <w:lang w:val="x-none" w:eastAsia="ar-SA"/>
        </w:rPr>
        <w:t xml:space="preserve">на должность главы городского поселения поселок </w:t>
      </w:r>
      <w:proofErr w:type="spellStart"/>
      <w:r w:rsidR="00D25F1F" w:rsidRPr="00D25F1F">
        <w:rPr>
          <w:sz w:val="28"/>
          <w:szCs w:val="28"/>
          <w:lang w:val="x-none" w:eastAsia="ar-SA"/>
        </w:rPr>
        <w:t>Кадый</w:t>
      </w:r>
      <w:proofErr w:type="spellEnd"/>
      <w:r w:rsidR="00D25F1F" w:rsidRPr="00D25F1F">
        <w:rPr>
          <w:sz w:val="28"/>
          <w:szCs w:val="28"/>
          <w:lang w:val="x-none" w:eastAsia="ar-SA"/>
        </w:rPr>
        <w:t xml:space="preserve"> Кадыйского муниципального района Костромской области</w:t>
      </w:r>
      <w:r>
        <w:rPr>
          <w:sz w:val="28"/>
          <w:szCs w:val="28"/>
          <w:lang w:eastAsia="ar-SA"/>
        </w:rPr>
        <w:t>.</w:t>
      </w:r>
    </w:p>
    <w:p w:rsidR="00197577" w:rsidRPr="007C17E7" w:rsidRDefault="00C21333" w:rsidP="00C21333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3</w:t>
      </w:r>
      <w:r w:rsidR="00435EC9">
        <w:rPr>
          <w:sz w:val="28"/>
          <w:szCs w:val="28"/>
        </w:rPr>
        <w:t xml:space="preserve">. </w:t>
      </w:r>
      <w:proofErr w:type="gramStart"/>
      <w:r w:rsidR="00D25F1F" w:rsidRPr="00D25F1F">
        <w:rPr>
          <w:sz w:val="28"/>
          <w:szCs w:val="28"/>
          <w:lang w:eastAsia="ar-SA"/>
        </w:rPr>
        <w:t>Разместить</w:t>
      </w:r>
      <w:proofErr w:type="gramEnd"/>
      <w:r w:rsidR="00D25F1F" w:rsidRPr="00D25F1F">
        <w:rPr>
          <w:sz w:val="28"/>
          <w:szCs w:val="28"/>
          <w:lang w:eastAsia="ar-SA"/>
        </w:rPr>
        <w:t xml:space="preserve"> настоящее постановление в информационно-телекоммуникационной сети «Интернет» на официальном сайте избирательной комиссии Костромской области, на официальном сайте администрации Кадыйского муниципального района  Костромской области в разделе «Территориальная избирательная комиссия».</w:t>
      </w:r>
    </w:p>
    <w:p w:rsidR="00197577" w:rsidRDefault="00C21333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97577" w:rsidRPr="007C17E7">
        <w:rPr>
          <w:sz w:val="28"/>
          <w:szCs w:val="28"/>
          <w:lang w:eastAsia="ar-SA"/>
        </w:rPr>
        <w:t>. Возложить контроль исполнени</w:t>
      </w:r>
      <w:r w:rsidR="00435EC9">
        <w:rPr>
          <w:sz w:val="28"/>
          <w:szCs w:val="28"/>
          <w:lang w:eastAsia="ar-SA"/>
        </w:rPr>
        <w:t>я</w:t>
      </w:r>
      <w:r w:rsidR="00197577" w:rsidRPr="007C17E7">
        <w:rPr>
          <w:sz w:val="28"/>
          <w:szCs w:val="28"/>
          <w:lang w:eastAsia="ar-SA"/>
        </w:rPr>
        <w:t xml:space="preserve"> настоящего постановления на председателя  </w:t>
      </w:r>
      <w:r w:rsidR="00091EE2" w:rsidRPr="005D4A10">
        <w:rPr>
          <w:sz w:val="28"/>
          <w:szCs w:val="28"/>
        </w:rPr>
        <w:t>территориальной избирательной комиссии Кадыйского района Костромской области</w:t>
      </w:r>
      <w:r w:rsidR="00091EE2" w:rsidRPr="00A05A3A">
        <w:rPr>
          <w:sz w:val="28"/>
          <w:szCs w:val="28"/>
        </w:rPr>
        <w:t xml:space="preserve"> </w:t>
      </w:r>
      <w:r w:rsidR="00197577" w:rsidRPr="007C17E7">
        <w:rPr>
          <w:sz w:val="28"/>
          <w:szCs w:val="28"/>
          <w:lang w:eastAsia="ar-SA"/>
        </w:rPr>
        <w:t xml:space="preserve">М.С. </w:t>
      </w:r>
      <w:proofErr w:type="spellStart"/>
      <w:r w:rsidR="00197577" w:rsidRPr="007C17E7">
        <w:rPr>
          <w:sz w:val="28"/>
          <w:szCs w:val="28"/>
          <w:lang w:eastAsia="ar-SA"/>
        </w:rPr>
        <w:t>Жильцову</w:t>
      </w:r>
      <w:proofErr w:type="spellEnd"/>
      <w:r w:rsidR="00197577" w:rsidRPr="007C17E7">
        <w:rPr>
          <w:sz w:val="28"/>
          <w:szCs w:val="28"/>
          <w:lang w:eastAsia="ar-SA"/>
        </w:rPr>
        <w:t>.</w:t>
      </w:r>
    </w:p>
    <w:p w:rsidR="00BC00E2" w:rsidRPr="007C17E7" w:rsidRDefault="00BC00E2" w:rsidP="00BC00E2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97577" w:rsidRDefault="00197577" w:rsidP="00BC00E2">
      <w:pPr>
        <w:pStyle w:val="2"/>
        <w:numPr>
          <w:ilvl w:val="0"/>
          <w:numId w:val="0"/>
        </w:numPr>
        <w:spacing w:before="0"/>
        <w:ind w:firstLine="709"/>
      </w:pPr>
      <w:r>
        <w:t>Председатель</w:t>
      </w:r>
    </w:p>
    <w:p w:rsidR="00197577" w:rsidRDefault="00197577" w:rsidP="00BC00E2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Жильцова</w:t>
      </w:r>
    </w:p>
    <w:p w:rsidR="00091EE2" w:rsidRDefault="00091EE2" w:rsidP="00BC00E2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197577" w:rsidRDefault="00197577" w:rsidP="00BC00E2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Default="00197577" w:rsidP="00BC00E2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1A61">
        <w:rPr>
          <w:sz w:val="28"/>
        </w:rPr>
        <w:t xml:space="preserve">      Т.Н. </w:t>
      </w:r>
      <w:proofErr w:type="spellStart"/>
      <w:r w:rsidR="00121A61">
        <w:rPr>
          <w:sz w:val="28"/>
        </w:rPr>
        <w:t>Патракова</w:t>
      </w:r>
      <w:proofErr w:type="spellEnd"/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Default="001B1D1C" w:rsidP="00BC00E2">
      <w:pPr>
        <w:rPr>
          <w:sz w:val="28"/>
        </w:rPr>
      </w:pPr>
    </w:p>
    <w:p w:rsidR="001B1D1C" w:rsidRPr="00A33C65" w:rsidRDefault="001B1D1C" w:rsidP="001B1D1C">
      <w:pPr>
        <w:ind w:left="3969" w:right="-360"/>
        <w:jc w:val="center"/>
        <w:rPr>
          <w:rFonts w:ascii="Times New Roman CYR" w:hAnsi="Times New Roman CYR" w:cs="Times New Roman CYR"/>
          <w:sz w:val="28"/>
        </w:rPr>
      </w:pPr>
      <w:r w:rsidRPr="00A33C65">
        <w:rPr>
          <w:rFonts w:ascii="Times New Roman CYR" w:hAnsi="Times New Roman CYR" w:cs="Times New Roman CYR"/>
          <w:sz w:val="28"/>
        </w:rPr>
        <w:lastRenderedPageBreak/>
        <w:t xml:space="preserve">Приложение </w:t>
      </w:r>
    </w:p>
    <w:p w:rsidR="001B1D1C" w:rsidRPr="000A7AA9" w:rsidRDefault="001B1D1C" w:rsidP="001B1D1C">
      <w:pPr>
        <w:suppressAutoHyphens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к постановлению </w:t>
      </w:r>
      <w:proofErr w:type="gramStart"/>
      <w:r w:rsidRPr="000A7AA9">
        <w:rPr>
          <w:rFonts w:ascii="Times New Roman CYR" w:hAnsi="Times New Roman CYR" w:cs="Times New Roman CYR"/>
          <w:sz w:val="28"/>
          <w:lang w:eastAsia="ar-SA"/>
        </w:rPr>
        <w:t>территориальной</w:t>
      </w:r>
      <w:proofErr w:type="gramEnd"/>
      <w:r w:rsidRPr="000A7AA9">
        <w:rPr>
          <w:rFonts w:ascii="Times New Roman CYR" w:hAnsi="Times New Roman CYR" w:cs="Times New Roman CYR"/>
          <w:sz w:val="28"/>
          <w:lang w:eastAsia="ar-SA"/>
        </w:rPr>
        <w:t xml:space="preserve"> </w:t>
      </w:r>
    </w:p>
    <w:p w:rsidR="001B1D1C" w:rsidRPr="000A7AA9" w:rsidRDefault="001B1D1C" w:rsidP="001B1D1C">
      <w:pPr>
        <w:suppressAutoHyphens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избирательной комиссии  Кадыйского </w:t>
      </w:r>
    </w:p>
    <w:p w:rsidR="001B1D1C" w:rsidRPr="000A7AA9" w:rsidRDefault="001B1D1C" w:rsidP="001B1D1C">
      <w:pPr>
        <w:suppressAutoHyphens/>
        <w:ind w:left="3969" w:right="-360"/>
        <w:jc w:val="center"/>
        <w:rPr>
          <w:rFonts w:ascii="Times New Roman CYR" w:hAnsi="Times New Roman CYR" w:cs="Times New Roman CYR"/>
          <w:sz w:val="28"/>
          <w:lang w:eastAsia="ar-SA"/>
        </w:rPr>
      </w:pP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района Костромской области   </w:t>
      </w:r>
    </w:p>
    <w:p w:rsidR="001B1D1C" w:rsidRPr="005740D6" w:rsidRDefault="001B1D1C" w:rsidP="001B1D1C">
      <w:pPr>
        <w:suppressAutoHyphens/>
        <w:ind w:left="3969" w:right="450"/>
        <w:jc w:val="center"/>
        <w:rPr>
          <w:rFonts w:ascii="Times New Roman CYR" w:hAnsi="Times New Roman CYR" w:cs="Times New Roman CYR"/>
          <w:sz w:val="32"/>
          <w:szCs w:val="28"/>
          <w:lang w:eastAsia="ar-SA"/>
        </w:rPr>
      </w:pP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             от </w:t>
      </w:r>
      <w:r>
        <w:rPr>
          <w:rFonts w:ascii="Times New Roman CYR" w:hAnsi="Times New Roman CYR" w:cs="Times New Roman CYR"/>
          <w:sz w:val="28"/>
          <w:lang w:eastAsia="ar-SA"/>
        </w:rPr>
        <w:t>7 июля</w:t>
      </w: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 202</w:t>
      </w:r>
      <w:r>
        <w:rPr>
          <w:rFonts w:ascii="Times New Roman CYR" w:hAnsi="Times New Roman CYR" w:cs="Times New Roman CYR"/>
          <w:sz w:val="28"/>
          <w:lang w:eastAsia="ar-SA"/>
        </w:rPr>
        <w:t>2</w:t>
      </w:r>
      <w:r w:rsidRPr="000A7AA9">
        <w:rPr>
          <w:rFonts w:ascii="Times New Roman CYR" w:hAnsi="Times New Roman CYR" w:cs="Times New Roman CYR"/>
          <w:sz w:val="28"/>
          <w:lang w:eastAsia="ar-SA"/>
        </w:rPr>
        <w:t xml:space="preserve"> года № </w:t>
      </w:r>
      <w:r>
        <w:rPr>
          <w:rFonts w:ascii="Times New Roman CYR" w:hAnsi="Times New Roman CYR" w:cs="Times New Roman CYR"/>
          <w:sz w:val="28"/>
          <w:lang w:eastAsia="ar-SA"/>
        </w:rPr>
        <w:t>161</w:t>
      </w:r>
    </w:p>
    <w:p w:rsidR="001B1D1C" w:rsidRDefault="001B1D1C" w:rsidP="001B1D1C">
      <w:pPr>
        <w:suppressAutoHyphens/>
        <w:jc w:val="center"/>
        <w:rPr>
          <w:sz w:val="28"/>
          <w:szCs w:val="28"/>
          <w:lang w:eastAsia="ar-SA"/>
        </w:rPr>
      </w:pPr>
    </w:p>
    <w:p w:rsidR="001B1D1C" w:rsidRPr="00897D78" w:rsidRDefault="001B1D1C" w:rsidP="001B1D1C">
      <w:pPr>
        <w:suppressAutoHyphens/>
        <w:jc w:val="center"/>
        <w:rPr>
          <w:sz w:val="28"/>
          <w:szCs w:val="28"/>
          <w:lang w:eastAsia="ar-SA"/>
        </w:rPr>
      </w:pPr>
      <w:r w:rsidRPr="00897D78">
        <w:rPr>
          <w:sz w:val="28"/>
          <w:szCs w:val="28"/>
          <w:lang w:eastAsia="ar-SA"/>
        </w:rPr>
        <w:t>Сведения</w:t>
      </w:r>
    </w:p>
    <w:p w:rsidR="001B1D1C" w:rsidRPr="00897D78" w:rsidRDefault="001B1D1C" w:rsidP="001B1D1C">
      <w:pPr>
        <w:suppressAutoHyphens/>
        <w:jc w:val="center"/>
        <w:rPr>
          <w:sz w:val="28"/>
          <w:szCs w:val="28"/>
        </w:rPr>
      </w:pPr>
      <w:r w:rsidRPr="00897D78">
        <w:rPr>
          <w:sz w:val="28"/>
          <w:szCs w:val="28"/>
          <w:lang w:eastAsia="ar-SA"/>
        </w:rPr>
        <w:t xml:space="preserve"> о выявленных фактах выявленных фактах недостоверности сведений, представленных кандидатами </w:t>
      </w:r>
      <w:r w:rsidRPr="0023661B">
        <w:rPr>
          <w:sz w:val="28"/>
          <w:szCs w:val="28"/>
          <w:lang w:eastAsia="ar-SA"/>
        </w:rPr>
        <w:t xml:space="preserve">на должность главы городского поселения поселок </w:t>
      </w:r>
      <w:proofErr w:type="spellStart"/>
      <w:r w:rsidRPr="0023661B">
        <w:rPr>
          <w:sz w:val="28"/>
          <w:szCs w:val="28"/>
          <w:lang w:eastAsia="ar-SA"/>
        </w:rPr>
        <w:t>Кадый</w:t>
      </w:r>
      <w:proofErr w:type="spellEnd"/>
      <w:r w:rsidRPr="0023661B">
        <w:rPr>
          <w:sz w:val="28"/>
          <w:szCs w:val="28"/>
          <w:lang w:eastAsia="ar-SA"/>
        </w:rPr>
        <w:t xml:space="preserve"> </w:t>
      </w:r>
      <w:r w:rsidRPr="00897D78">
        <w:rPr>
          <w:sz w:val="28"/>
          <w:szCs w:val="28"/>
          <w:lang w:eastAsia="ar-SA"/>
        </w:rPr>
        <w:t>Кадыйского муниципального района Костромской области</w:t>
      </w:r>
      <w:r>
        <w:rPr>
          <w:sz w:val="28"/>
          <w:szCs w:val="28"/>
        </w:rPr>
        <w:t xml:space="preserve"> </w:t>
      </w:r>
      <w:r w:rsidRPr="0023661B">
        <w:rPr>
          <w:sz w:val="28"/>
          <w:szCs w:val="28"/>
        </w:rPr>
        <w:t xml:space="preserve">на досрочных выборах главы городского поселения поселок </w:t>
      </w:r>
      <w:proofErr w:type="spellStart"/>
      <w:r w:rsidRPr="0023661B">
        <w:rPr>
          <w:sz w:val="28"/>
          <w:szCs w:val="28"/>
        </w:rPr>
        <w:t>Кадый</w:t>
      </w:r>
      <w:proofErr w:type="spellEnd"/>
      <w:r w:rsidRPr="0023661B">
        <w:rPr>
          <w:sz w:val="28"/>
          <w:szCs w:val="28"/>
        </w:rPr>
        <w:t xml:space="preserve"> Кадыйского муниципального района Костромской области </w:t>
      </w:r>
      <w:r w:rsidRPr="00897D78">
        <w:rPr>
          <w:sz w:val="28"/>
          <w:szCs w:val="28"/>
          <w:vertAlign w:val="superscript"/>
          <w:lang w:eastAsia="ar-SA"/>
        </w:rPr>
        <w:footnoteReference w:id="1"/>
      </w:r>
    </w:p>
    <w:p w:rsidR="001B1D1C" w:rsidRPr="00897D78" w:rsidRDefault="001B1D1C" w:rsidP="001B1D1C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46"/>
        <w:gridCol w:w="2076"/>
        <w:gridCol w:w="1924"/>
        <w:gridCol w:w="2210"/>
      </w:tblGrid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97D78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897D78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Фамилия, имя, отчество кандидата</w:t>
            </w:r>
          </w:p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Представлено кандидатом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Результаты проверки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Организация, предоставившая сведения</w:t>
            </w: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Доходы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Недвижимое имущество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Транспортные средства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Денежные средства, находящиеся на счетах в банках и иных кредитных организациях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Акции и иное участие в коммерческих организациях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Иные ценные бумаги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Обязательства имущественного характера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Сведения о приобретении имущества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Сведения об источниках средств, за счет которых приобретено имущество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Сведения о судимости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lastRenderedPageBreak/>
              <w:t>Сведения об образовании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Сведения о гражданстве</w:t>
            </w:r>
          </w:p>
        </w:tc>
      </w:tr>
      <w:tr w:rsidR="001B1D1C" w:rsidRPr="00897D78" w:rsidTr="00AE018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C" w:rsidRPr="00897D78" w:rsidRDefault="001B1D1C" w:rsidP="00AE018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B1D1C" w:rsidRPr="00897D78" w:rsidTr="00AE0186"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B1D1C" w:rsidRPr="00897D78" w:rsidRDefault="001B1D1C" w:rsidP="00AE018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7D78">
              <w:rPr>
                <w:sz w:val="28"/>
                <w:szCs w:val="28"/>
                <w:lang w:eastAsia="ar-SA"/>
              </w:rPr>
              <w:t>Сведения о месте жительства</w:t>
            </w:r>
          </w:p>
        </w:tc>
      </w:tr>
    </w:tbl>
    <w:p w:rsidR="001B1D1C" w:rsidRPr="00897D78" w:rsidRDefault="001B1D1C" w:rsidP="001B1D1C">
      <w:pPr>
        <w:suppressAutoHyphens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</w:p>
    <w:p w:rsidR="001B1D1C" w:rsidRPr="00897D78" w:rsidRDefault="001B1D1C" w:rsidP="001B1D1C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</w:p>
    <w:p w:rsidR="001B1D1C" w:rsidRDefault="001B1D1C" w:rsidP="001B1D1C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B1D1C" w:rsidRPr="007E281F" w:rsidRDefault="001B1D1C" w:rsidP="00BC00E2">
      <w:pPr>
        <w:rPr>
          <w:sz w:val="32"/>
          <w:szCs w:val="32"/>
        </w:rPr>
      </w:pPr>
    </w:p>
    <w:sectPr w:rsidR="001B1D1C" w:rsidRPr="007E281F" w:rsidSect="001975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78" w:rsidRDefault="00112F78" w:rsidP="00197577">
      <w:r>
        <w:separator/>
      </w:r>
    </w:p>
  </w:endnote>
  <w:endnote w:type="continuationSeparator" w:id="0">
    <w:p w:rsidR="00112F78" w:rsidRDefault="00112F78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78" w:rsidRDefault="00112F78" w:rsidP="00197577">
      <w:r>
        <w:separator/>
      </w:r>
    </w:p>
  </w:footnote>
  <w:footnote w:type="continuationSeparator" w:id="0">
    <w:p w:rsidR="00112F78" w:rsidRDefault="00112F78" w:rsidP="00197577">
      <w:r>
        <w:continuationSeparator/>
      </w:r>
    </w:p>
  </w:footnote>
  <w:footnote w:id="1">
    <w:p w:rsidR="001B1D1C" w:rsidRDefault="001B1D1C" w:rsidP="001B1D1C">
      <w:pPr>
        <w:pStyle w:val="af3"/>
        <w:ind w:firstLine="720"/>
        <w:jc w:val="both"/>
        <w:rPr>
          <w:i/>
          <w:sz w:val="18"/>
          <w:szCs w:val="18"/>
        </w:rPr>
      </w:pPr>
      <w:r>
        <w:rPr>
          <w:rStyle w:val="af5"/>
          <w:i/>
          <w:sz w:val="18"/>
          <w:szCs w:val="18"/>
        </w:rPr>
        <w:footnoteRef/>
      </w:r>
      <w:r>
        <w:rPr>
          <w:i/>
          <w:sz w:val="18"/>
          <w:szCs w:val="18"/>
        </w:rPr>
        <w:t>Сведения о фактах недостоверности группируются отдельно по кандидату (зарегистрированному кандидату)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1B1D1C" w:rsidRDefault="001B1D1C" w:rsidP="001B1D1C">
      <w:pPr>
        <w:pStyle w:val="af3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716082">
        <w:pPr>
          <w:pStyle w:val="af"/>
          <w:jc w:val="center"/>
        </w:pPr>
        <w:r>
          <w:fldChar w:fldCharType="begin"/>
        </w:r>
        <w:r w:rsidR="00197577">
          <w:instrText>PAGE   \* MERGEFORMAT</w:instrText>
        </w:r>
        <w:r>
          <w:fldChar w:fldCharType="separate"/>
        </w:r>
        <w:r w:rsidR="001B1D1C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AF0408"/>
    <w:multiLevelType w:val="hybridMultilevel"/>
    <w:tmpl w:val="C180D8B4"/>
    <w:lvl w:ilvl="0" w:tplc="0BC4CC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91EE2"/>
    <w:rsid w:val="000B4F8D"/>
    <w:rsid w:val="000D18C2"/>
    <w:rsid w:val="000E4229"/>
    <w:rsid w:val="00112F78"/>
    <w:rsid w:val="00121A61"/>
    <w:rsid w:val="00124614"/>
    <w:rsid w:val="00194AA7"/>
    <w:rsid w:val="00197577"/>
    <w:rsid w:val="001B1D1C"/>
    <w:rsid w:val="001B6374"/>
    <w:rsid w:val="00213BCF"/>
    <w:rsid w:val="00266809"/>
    <w:rsid w:val="00320A4C"/>
    <w:rsid w:val="003553D3"/>
    <w:rsid w:val="00392334"/>
    <w:rsid w:val="003D3278"/>
    <w:rsid w:val="003D4776"/>
    <w:rsid w:val="003E58A1"/>
    <w:rsid w:val="00421C6C"/>
    <w:rsid w:val="00435EC9"/>
    <w:rsid w:val="00444579"/>
    <w:rsid w:val="004867A8"/>
    <w:rsid w:val="004876E3"/>
    <w:rsid w:val="004A191A"/>
    <w:rsid w:val="004B6DB8"/>
    <w:rsid w:val="00527719"/>
    <w:rsid w:val="005B081B"/>
    <w:rsid w:val="005B082C"/>
    <w:rsid w:val="005B18CC"/>
    <w:rsid w:val="005D442F"/>
    <w:rsid w:val="00636666"/>
    <w:rsid w:val="006B238A"/>
    <w:rsid w:val="006D3170"/>
    <w:rsid w:val="00707920"/>
    <w:rsid w:val="00713547"/>
    <w:rsid w:val="00716082"/>
    <w:rsid w:val="00720ECA"/>
    <w:rsid w:val="007510C5"/>
    <w:rsid w:val="00783424"/>
    <w:rsid w:val="00793837"/>
    <w:rsid w:val="007B4463"/>
    <w:rsid w:val="007F5E13"/>
    <w:rsid w:val="007F7EBC"/>
    <w:rsid w:val="00866395"/>
    <w:rsid w:val="00991857"/>
    <w:rsid w:val="009F13DC"/>
    <w:rsid w:val="009F42EE"/>
    <w:rsid w:val="00AF00C3"/>
    <w:rsid w:val="00B01C3F"/>
    <w:rsid w:val="00BC00E2"/>
    <w:rsid w:val="00BD1CFA"/>
    <w:rsid w:val="00BD64CC"/>
    <w:rsid w:val="00C21333"/>
    <w:rsid w:val="00C6213E"/>
    <w:rsid w:val="00C628DF"/>
    <w:rsid w:val="00CB2E7D"/>
    <w:rsid w:val="00D25F1F"/>
    <w:rsid w:val="00DD336D"/>
    <w:rsid w:val="00E22A9D"/>
    <w:rsid w:val="00EB354B"/>
    <w:rsid w:val="00EB6581"/>
    <w:rsid w:val="00F07319"/>
    <w:rsid w:val="00F30AB3"/>
    <w:rsid w:val="00F33B0B"/>
    <w:rsid w:val="00F43BBE"/>
    <w:rsid w:val="00F947F0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C21333"/>
    <w:pPr>
      <w:widowControl w:val="0"/>
      <w:suppressAutoHyphens/>
      <w:autoSpaceDE w:val="0"/>
    </w:pPr>
    <w:rPr>
      <w:rFonts w:ascii="Arial" w:hAnsi="Arial"/>
      <w:sz w:val="20"/>
      <w:szCs w:val="20"/>
      <w:lang w:val="x-none" w:eastAsia="ar-SA"/>
    </w:rPr>
  </w:style>
  <w:style w:type="character" w:customStyle="1" w:styleId="af4">
    <w:name w:val="Текст сноски Знак"/>
    <w:basedOn w:val="a0"/>
    <w:link w:val="af3"/>
    <w:rsid w:val="00C2133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af5">
    <w:name w:val="footnote reference"/>
    <w:unhideWhenUsed/>
    <w:rsid w:val="00C21333"/>
    <w:rPr>
      <w:vertAlign w:val="superscript"/>
    </w:rPr>
  </w:style>
  <w:style w:type="paragraph" w:customStyle="1" w:styleId="ConsPlusNonformat">
    <w:name w:val="ConsPlusNonformat"/>
    <w:uiPriority w:val="99"/>
    <w:rsid w:val="001B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Админ</cp:lastModifiedBy>
  <cp:revision>43</cp:revision>
  <cp:lastPrinted>2022-07-07T10:54:00Z</cp:lastPrinted>
  <dcterms:created xsi:type="dcterms:W3CDTF">2017-08-15T08:14:00Z</dcterms:created>
  <dcterms:modified xsi:type="dcterms:W3CDTF">2022-07-08T07:24:00Z</dcterms:modified>
</cp:coreProperties>
</file>