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4A" w:rsidRDefault="00B73A4A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B73A4A" w:rsidRDefault="00B73A4A">
      <w:pPr>
        <w:pStyle w:val="Standard"/>
        <w:jc w:val="center"/>
        <w:rPr>
          <w:b/>
          <w:bCs/>
          <w:sz w:val="40"/>
          <w:szCs w:val="40"/>
        </w:rPr>
      </w:pPr>
    </w:p>
    <w:p w:rsidR="00B73A4A" w:rsidRDefault="00B73A4A">
      <w:pPr>
        <w:pStyle w:val="Standard"/>
        <w:jc w:val="center"/>
        <w:rPr>
          <w:b/>
          <w:bCs/>
          <w:sz w:val="40"/>
          <w:szCs w:val="40"/>
        </w:rPr>
      </w:pPr>
    </w:p>
    <w:p w:rsidR="00B73A4A" w:rsidRDefault="00232EA6">
      <w:pPr>
        <w:pStyle w:val="Standard"/>
        <w:ind w:right="-7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ПРАВИЛА</w:t>
      </w:r>
    </w:p>
    <w:p w:rsidR="00B73A4A" w:rsidRDefault="00232EA6">
      <w:pPr>
        <w:pStyle w:val="Standard"/>
        <w:ind w:right="-7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землепользования и застройки</w:t>
      </w:r>
    </w:p>
    <w:p w:rsidR="00B73A4A" w:rsidRDefault="00232EA6">
      <w:pPr>
        <w:pStyle w:val="Standard"/>
        <w:ind w:right="-7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Паньковского сельского поселения</w:t>
      </w:r>
    </w:p>
    <w:p w:rsidR="00B73A4A" w:rsidRDefault="00232EA6">
      <w:pPr>
        <w:pStyle w:val="Standard"/>
        <w:ind w:right="-7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Кадыйского муниципального района</w:t>
      </w:r>
    </w:p>
    <w:p w:rsidR="00B73A4A" w:rsidRDefault="00232EA6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Костромской области</w:t>
      </w:r>
    </w:p>
    <w:p w:rsidR="00B73A4A" w:rsidRDefault="00B73A4A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B73A4A" w:rsidRDefault="00B73A4A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B73A4A" w:rsidRDefault="00B73A4A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B73A4A" w:rsidRDefault="00232EA6">
      <w:pPr>
        <w:pStyle w:val="Standard"/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>
        <w:rPr>
          <w:sz w:val="28"/>
          <w:szCs w:val="28"/>
        </w:rPr>
        <w:t>Заказ:  1142 -ОП.00</w:t>
      </w:r>
    </w:p>
    <w:p w:rsidR="00B73A4A" w:rsidRDefault="00B73A4A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B73A4A" w:rsidRDefault="00B73A4A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B73A4A" w:rsidRDefault="00B73A4A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B73A4A" w:rsidRDefault="00B73A4A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B73A4A" w:rsidRDefault="00B73A4A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B73A4A" w:rsidRDefault="00B73A4A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B73A4A" w:rsidRDefault="00B73A4A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B73A4A" w:rsidRDefault="00B73A4A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B73A4A" w:rsidRDefault="00232EA6">
      <w:pPr>
        <w:pStyle w:val="Standard"/>
        <w:ind w:left="1985"/>
        <w:jc w:val="center"/>
        <w:sectPr w:rsidR="00B73A4A">
          <w:headerReference w:type="default" r:id="rId8"/>
          <w:pgSz w:w="11906" w:h="16838"/>
          <w:pgMar w:top="765" w:right="386" w:bottom="720" w:left="1701" w:header="709" w:footer="720" w:gutter="0"/>
          <w:pgNumType w:start="2"/>
          <w:cols w:space="720"/>
        </w:sectPr>
      </w:pPr>
      <w:r>
        <w:rPr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95" behindDoc="1" locked="0" layoutInCell="1" allowOverlap="1">
                <wp:simplePos x="0" y="0"/>
                <wp:positionH relativeFrom="column">
                  <wp:posOffset>346676</wp:posOffset>
                </wp:positionH>
                <wp:positionV relativeFrom="paragraph">
                  <wp:posOffset>1488240</wp:posOffset>
                </wp:positionV>
                <wp:extent cx="0" cy="898526"/>
                <wp:effectExtent l="0" t="0" r="19050" b="15874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526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16" o:spid="_x0000_s1026" type="#_x0000_t32" style="position:absolute;margin-left:27.3pt;margin-top:117.2pt;width:0;height:70.75pt;z-index:-503316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" strokeweight=".26008mm">
                <v:stroke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96" behindDoc="1" locked="0" layoutInCell="1" allowOverlap="1">
                <wp:simplePos x="0" y="0"/>
                <wp:positionH relativeFrom="column">
                  <wp:posOffset>537118</wp:posOffset>
                </wp:positionH>
                <wp:positionV relativeFrom="paragraph">
                  <wp:posOffset>1475640</wp:posOffset>
                </wp:positionV>
                <wp:extent cx="0" cy="898526"/>
                <wp:effectExtent l="0" t="0" r="19050" b="15874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526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7" o:spid="_x0000_s1026" type="#_x0000_t32" style="position:absolute;margin-left:42.3pt;margin-top:116.2pt;width:0;height:70.75pt;z-index:-5033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" strokeweight=".26008mm">
                <v:stroke joinstyle="miter"/>
              </v:shape>
            </w:pict>
          </mc:Fallback>
        </mc:AlternateContent>
      </w:r>
    </w:p>
    <w:p w:rsidR="00B73A4A" w:rsidRDefault="00B73A4A">
      <w:pPr>
        <w:pStyle w:val="ac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73A4A" w:rsidRDefault="00B73A4A">
      <w:pPr>
        <w:pStyle w:val="ac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73A4A" w:rsidRDefault="00232EA6">
      <w:pPr>
        <w:pStyle w:val="Standard"/>
        <w:ind w:right="-7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ПРАВИЛА</w:t>
      </w:r>
    </w:p>
    <w:p w:rsidR="00B73A4A" w:rsidRDefault="00232EA6">
      <w:pPr>
        <w:pStyle w:val="Standard"/>
        <w:ind w:right="-7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землепользования и застройки</w:t>
      </w:r>
    </w:p>
    <w:p w:rsidR="00B73A4A" w:rsidRDefault="00232EA6">
      <w:pPr>
        <w:pStyle w:val="Standard"/>
        <w:ind w:right="-79"/>
        <w:jc w:val="center"/>
      </w:pPr>
      <w:r>
        <w:rPr>
          <w:b/>
          <w:bCs/>
          <w:sz w:val="40"/>
          <w:szCs w:val="40"/>
        </w:rPr>
        <w:t>Паньковского сельского поселения</w:t>
      </w:r>
      <w:r>
        <w:br/>
      </w:r>
      <w:r>
        <w:rPr>
          <w:b/>
          <w:bCs/>
          <w:sz w:val="40"/>
          <w:szCs w:val="40"/>
        </w:rPr>
        <w:t>Кадыйского муниципального района</w:t>
      </w:r>
    </w:p>
    <w:p w:rsidR="00B73A4A" w:rsidRDefault="00232EA6">
      <w:pPr>
        <w:pStyle w:val="ac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Костромской области</w:t>
      </w:r>
    </w:p>
    <w:p w:rsidR="00B73A4A" w:rsidRDefault="00B73A4A">
      <w:pPr>
        <w:pStyle w:val="ac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3A4A" w:rsidRDefault="00B73A4A">
      <w:pPr>
        <w:pStyle w:val="ac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3A4A" w:rsidRDefault="00B73A4A">
      <w:pPr>
        <w:pStyle w:val="ac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3A4A" w:rsidRDefault="00B73A4A">
      <w:pPr>
        <w:pStyle w:val="ac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3A4A" w:rsidRDefault="00B73A4A">
      <w:pPr>
        <w:pStyle w:val="ac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3A4A" w:rsidRDefault="00232E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Заказ: 1142- ОП.00</w:t>
      </w:r>
    </w:p>
    <w:p w:rsidR="00B73A4A" w:rsidRDefault="00232EA6">
      <w:pPr>
        <w:pStyle w:val="Standard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Заказчик:</w:t>
      </w:r>
      <w:r>
        <w:rPr>
          <w:sz w:val="28"/>
          <w:szCs w:val="28"/>
        </w:rPr>
        <w:tab/>
        <w:t>Администрация Паньковского сельского поселения</w:t>
      </w:r>
    </w:p>
    <w:p w:rsidR="00B73A4A" w:rsidRDefault="00232EA6">
      <w:pPr>
        <w:pStyle w:val="Standard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Кадыйского муниципального района</w:t>
      </w:r>
    </w:p>
    <w:p w:rsidR="00B73A4A" w:rsidRDefault="00B73A4A">
      <w:pPr>
        <w:pStyle w:val="ac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3A4A" w:rsidRDefault="00B73A4A">
      <w:pPr>
        <w:pStyle w:val="ac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3A4A" w:rsidRDefault="00B73A4A">
      <w:pPr>
        <w:pStyle w:val="ac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3A4A" w:rsidRDefault="00B73A4A">
      <w:pPr>
        <w:pStyle w:val="ac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3A4A" w:rsidRDefault="00232EA6">
      <w:pPr>
        <w:pStyle w:val="Standard"/>
      </w:pPr>
      <w:r>
        <w:t xml:space="preserve"> </w:t>
      </w:r>
    </w:p>
    <w:p w:rsidR="00B73A4A" w:rsidRDefault="00232EA6">
      <w:pPr>
        <w:pStyle w:val="Standard"/>
        <w:tabs>
          <w:tab w:val="left" w:pos="6630"/>
        </w:tabs>
        <w:spacing w:line="480" w:lineRule="auto"/>
        <w:ind w:left="390" w:firstLine="390"/>
        <w:rPr>
          <w:sz w:val="26"/>
          <w:szCs w:val="26"/>
        </w:rPr>
      </w:pPr>
      <w:r>
        <w:rPr>
          <w:sz w:val="26"/>
          <w:szCs w:val="26"/>
        </w:rPr>
        <w:t>Генеральный директор</w:t>
      </w:r>
      <w:r>
        <w:rPr>
          <w:sz w:val="26"/>
          <w:szCs w:val="26"/>
        </w:rPr>
        <w:tab/>
        <w:t>В.В. Волк</w:t>
      </w:r>
    </w:p>
    <w:p w:rsidR="00B73A4A" w:rsidRDefault="00232EA6">
      <w:pPr>
        <w:pStyle w:val="Standard"/>
        <w:tabs>
          <w:tab w:val="left" w:pos="6630"/>
        </w:tabs>
        <w:spacing w:line="480" w:lineRule="auto"/>
        <w:ind w:left="390" w:firstLine="39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главного инженера </w:t>
      </w:r>
      <w:r>
        <w:rPr>
          <w:sz w:val="26"/>
          <w:szCs w:val="26"/>
        </w:rPr>
        <w:tab/>
        <w:t>Н.А. Деревишов</w:t>
      </w:r>
    </w:p>
    <w:p w:rsidR="00B73A4A" w:rsidRDefault="00232EA6">
      <w:pPr>
        <w:pStyle w:val="Standard"/>
        <w:tabs>
          <w:tab w:val="left" w:pos="6630"/>
        </w:tabs>
        <w:spacing w:line="480" w:lineRule="auto"/>
        <w:ind w:left="390" w:firstLine="390"/>
        <w:rPr>
          <w:sz w:val="26"/>
          <w:szCs w:val="26"/>
        </w:rPr>
      </w:pPr>
      <w:r>
        <w:rPr>
          <w:sz w:val="26"/>
          <w:szCs w:val="26"/>
        </w:rPr>
        <w:t>Начальник технического отдела</w:t>
      </w:r>
      <w:r>
        <w:rPr>
          <w:sz w:val="26"/>
          <w:szCs w:val="26"/>
        </w:rPr>
        <w:tab/>
        <w:t>Р.В. Комарова</w:t>
      </w:r>
    </w:p>
    <w:p w:rsidR="00B73A4A" w:rsidRDefault="00232EA6">
      <w:pPr>
        <w:pStyle w:val="Standard"/>
        <w:tabs>
          <w:tab w:val="left" w:pos="6630"/>
        </w:tabs>
        <w:spacing w:line="480" w:lineRule="auto"/>
        <w:ind w:left="390" w:firstLine="390"/>
        <w:rPr>
          <w:sz w:val="26"/>
          <w:szCs w:val="26"/>
        </w:rPr>
        <w:sectPr w:rsidR="00B73A4A">
          <w:headerReference w:type="default" r:id="rId9"/>
          <w:pgSz w:w="11906" w:h="16838"/>
          <w:pgMar w:top="2824" w:right="1134" w:bottom="720" w:left="1134" w:header="709" w:footer="720" w:gutter="0"/>
          <w:pgNumType w:start="2"/>
          <w:cols w:space="720"/>
        </w:sectPr>
      </w:pPr>
      <w:r>
        <w:rPr>
          <w:sz w:val="26"/>
          <w:szCs w:val="26"/>
        </w:rPr>
        <w:t>Главный архитектор проекта</w:t>
      </w:r>
      <w:r>
        <w:rPr>
          <w:sz w:val="26"/>
          <w:szCs w:val="26"/>
        </w:rPr>
        <w:tab/>
        <w:t>Г.С. Лебедев</w:t>
      </w:r>
    </w:p>
    <w:p w:rsidR="00B73A4A" w:rsidRDefault="00B73A4A">
      <w:pPr>
        <w:pStyle w:val="Standard"/>
        <w:ind w:right="-981"/>
        <w:jc w:val="right"/>
        <w:rPr>
          <w:b/>
          <w:bCs/>
          <w:sz w:val="32"/>
          <w:szCs w:val="32"/>
        </w:rPr>
      </w:pPr>
    </w:p>
    <w:p w:rsidR="00B73A4A" w:rsidRDefault="00232EA6">
      <w:pPr>
        <w:pStyle w:val="Standard"/>
        <w:ind w:right="-79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B73A4A" w:rsidRDefault="00B73A4A">
      <w:pPr>
        <w:pStyle w:val="Standard"/>
        <w:jc w:val="both"/>
      </w:pPr>
    </w:p>
    <w:p w:rsidR="00B73A4A" w:rsidRDefault="00232EA6">
      <w:pPr>
        <w:pStyle w:val="Contents1"/>
        <w:tabs>
          <w:tab w:val="right" w:leader="dot" w:pos="9564"/>
        </w:tabs>
      </w:pPr>
      <w:r>
        <w:fldChar w:fldCharType="begin"/>
      </w:r>
      <w:r>
        <w:instrText xml:space="preserve"> TOC \o "1-3" \t "Стиль1;1;Heading 11;1;Heading 31;3" \h </w:instrText>
      </w:r>
      <w:r>
        <w:fldChar w:fldCharType="separate"/>
      </w:r>
      <w:hyperlink r:id="rId10" w:history="1">
        <w:r>
          <w:t xml:space="preserve">       ЧАСТЬ 1. ПОРЯДОК РЕГУЛИРОВАНИЯ ЗЕМЛЕПОЛЬЗОВАНИЯ И ЗАСТРОЙКИ НА ОСНОВЕ ГРАДОСТРОИТЕЛЬНОГО ЗОНИРОВАНИЯ.</w:t>
        </w:r>
        <w:r>
          <w:tab/>
          <w:t>6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11" w:history="1">
        <w:r>
          <w:t xml:space="preserve"> Глава 1. Общие положения.</w:t>
        </w:r>
        <w:r>
          <w:tab/>
          <w:t>6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12" w:history="1">
        <w:r>
          <w:t xml:space="preserve"> Статья 1. Основные понятия, используемые в Правилах.</w:t>
        </w:r>
        <w:r>
          <w:tab/>
          <w:t>6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13" w:history="1">
        <w:r>
          <w:t xml:space="preserve"> Статья 2. Основания введения и назначение  Правил </w:t>
        </w:r>
        <w:r>
          <w:tab/>
          <w:t>11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14" w:history="1">
        <w:r>
          <w:t xml:space="preserve"> Статья 3. Градостроительные регламенты и и</w:t>
        </w:r>
        <w:r>
          <w:t>х применение</w:t>
        </w:r>
        <w:r>
          <w:tab/>
          <w:t>13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15" w:history="1">
        <w:r>
          <w:t xml:space="preserve">  Статья 4. Открытость и доступность информации о землепользовании и застройке</w:t>
        </w:r>
        <w:r>
          <w:tab/>
          <w:t>16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16" w:history="1">
        <w:r>
          <w:t xml:space="preserve"> Глава 2. Права использования недвижимости, возникшие до вступления </w:t>
        </w:r>
        <w:r>
          <w:t>в силу Правил.</w:t>
        </w:r>
        <w:r>
          <w:tab/>
          <w:t>16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17" w:history="1">
        <w:r>
          <w:t xml:space="preserve"> Статья 5. Общие положения, относящиеся к ранее возникшим правам</w:t>
        </w:r>
        <w:r>
          <w:tab/>
          <w:t>16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18" w:history="1">
        <w:r>
          <w:t xml:space="preserve"> Статья 6. Использование и строительные изменения объектов недвижимости, несоотв</w:t>
        </w:r>
        <w:r>
          <w:t>етствующих Правилам.</w:t>
        </w:r>
        <w:r>
          <w:tab/>
          <w:t>17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19" w:history="1">
        <w:r>
          <w:t xml:space="preserve"> Глава 3. Участники отношений, возникающих по поводу землепользования и застройки</w:t>
        </w:r>
        <w:r>
          <w:tab/>
          <w:t>17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20" w:history="1">
        <w:r>
          <w:t xml:space="preserve"> Статья 7. Общие положения о лицах, осуществляющих </w:t>
        </w:r>
        <w:r>
          <w:t>землепользование и застройку, и их действия.</w:t>
        </w:r>
        <w:r>
          <w:tab/>
          <w:t>17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21" w:history="1">
        <w:r>
          <w:t xml:space="preserve">Статья 8. Комиссия по подготовке проекта Правил землепользования и застройки при администрации </w:t>
        </w:r>
      </w:hyperlink>
      <w:hyperlink r:id="rId22" w:history="1">
        <w:r>
          <w:t>Паньковского</w:t>
        </w:r>
      </w:hyperlink>
      <w:hyperlink r:id="rId23" w:history="1">
        <w:r>
          <w:t xml:space="preserve"> сельского поселения</w:t>
        </w:r>
        <w:r>
          <w:tab/>
          <w:t>19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24" w:history="1">
        <w:r>
          <w:t>Статья 9. Органы, уполномоченные регулировать и контролировать землепользование и застройку в части обеспечения применения Правил</w:t>
        </w:r>
        <w:r>
          <w:tab/>
          <w:t>19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25" w:history="1">
        <w:r>
          <w:t xml:space="preserve"> Глава 4.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лицам. …...............................................................</w:t>
        </w:r>
        <w:r>
          <w:t>......................................................................................21</w:t>
        </w:r>
      </w:hyperlink>
    </w:p>
    <w:p w:rsidR="00B73A4A" w:rsidRDefault="00232EA6">
      <w:pPr>
        <w:pStyle w:val="Standard"/>
        <w:tabs>
          <w:tab w:val="right" w:leader="dot" w:pos="9564"/>
          <w:tab w:val="right" w:leader="dot" w:pos="10080"/>
        </w:tabs>
      </w:pPr>
      <w:r>
        <w:t>Статья 10.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</w:t>
      </w:r>
      <w:r>
        <w:t>ва, реконструкции.......................................................................................................................21</w:t>
      </w:r>
    </w:p>
    <w:p w:rsidR="00B73A4A" w:rsidRDefault="00232EA6">
      <w:pPr>
        <w:pStyle w:val="Contents1"/>
        <w:tabs>
          <w:tab w:val="right" w:leader="dot" w:pos="9564"/>
        </w:tabs>
      </w:pPr>
      <w:hyperlink r:id="rId26" w:history="1">
        <w:r>
          <w:t>Статья 11. Виды процедур градостроительной подготовки земельных участков</w:t>
        </w:r>
        <w:r>
          <w:tab/>
          <w:t>23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27" w:history="1">
        <w:r>
          <w:t>Статья 12. Градостроительная подготовка свободных от прав третьих лиц земельных участков в существующей застройке для строительства по инициативе заявителей</w:t>
        </w:r>
        <w:r>
          <w:tab/>
          <w:t>24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28" w:history="1">
        <w:r>
          <w:t xml:space="preserve">Статья 13.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</w:t>
        </w:r>
      </w:hyperlink>
      <w:hyperlink r:id="rId29" w:history="1">
        <w:r>
          <w:t>Паньковского</w:t>
        </w:r>
      </w:hyperlink>
      <w:hyperlink r:id="rId30" w:history="1">
        <w:r>
          <w:t xml:space="preserve"> сельского поселения</w:t>
        </w:r>
        <w:r>
          <w:tab/>
          <w:t>26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31" w:history="1">
        <w:r>
          <w:t xml:space="preserve"> Статья 14.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</w:t>
        </w:r>
        <w:r>
          <w:tab/>
          <w:t>28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32" w:history="1">
        <w:r>
          <w:t xml:space="preserve"> Статья 15. Градостроительная подготовка земельных участков на застроенных территориях для осуществления реконструкции по инициативе лиц, не владеющих объектами недвижимости на соответствующих территориях, органов местно</w:t>
        </w:r>
        <w:r>
          <w:t xml:space="preserve">го самоуправления </w:t>
        </w:r>
      </w:hyperlink>
      <w:hyperlink r:id="rId33" w:history="1">
        <w:r>
          <w:t>Паньковского</w:t>
        </w:r>
      </w:hyperlink>
      <w:hyperlink r:id="rId34" w:history="1">
        <w:r>
          <w:t xml:space="preserve"> сельского поселения.</w:t>
        </w:r>
        <w:r>
          <w:tab/>
          <w:t>28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35" w:history="1">
        <w:r>
          <w:t xml:space="preserve"> Статья 16. Градостроительная подготовка земельных участков для ст</w:t>
        </w:r>
        <w:r>
          <w:t>роительства линейных объектов</w:t>
        </w:r>
        <w:r>
          <w:tab/>
          <w:t>30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36" w:history="1">
        <w:r>
          <w:t xml:space="preserve"> Статья 17. Градостроительная подготовка земельных участков из состава государственных, муниципальных земель на незастроенных, свободных от прав третьих лиц и не разделенных на з</w:t>
        </w:r>
        <w:r>
          <w:t xml:space="preserve">емельные участки территориях для их комплексного освоения в целях жилищного строительства по инициативе администрации </w:t>
        </w:r>
      </w:hyperlink>
      <w:hyperlink r:id="rId37" w:history="1">
        <w:r>
          <w:t>Паньковского</w:t>
        </w:r>
      </w:hyperlink>
      <w:hyperlink r:id="rId38" w:history="1">
        <w:r>
          <w:t xml:space="preserve"> сельского поселения</w:t>
        </w:r>
        <w:r>
          <w:tab/>
          <w:t>31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39" w:history="1">
        <w:r>
          <w:t xml:space="preserve"> Статья 18. Выделение посредством градостроительной подготовки земельных участков многоквартирных домов, иных зданий, строений, сооружений на застроенных территориях, </w:t>
        </w:r>
        <w:r>
          <w:lastRenderedPageBreak/>
          <w:t>не разделенных на земельные участки, по инициативе собст</w:t>
        </w:r>
        <w:r>
          <w:t xml:space="preserve">венников помещений, иных объектов недвижимости, а также администрации </w:t>
        </w:r>
      </w:hyperlink>
      <w:hyperlink r:id="rId40" w:history="1">
        <w:r>
          <w:t xml:space="preserve">Паньковского </w:t>
        </w:r>
      </w:hyperlink>
      <w:hyperlink r:id="rId41" w:history="1">
        <w:r>
          <w:t>сельского поселения</w:t>
        </w:r>
        <w:r>
          <w:tab/>
          <w:t>31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42" w:history="1">
        <w:r>
          <w:t xml:space="preserve"> Статья 19. </w:t>
        </w:r>
        <w:r>
          <w:t>Градостроительная подготовка земельных участков из состава территорий общего пользования в целях предоставления физическим, юридическим лицам для установки объектов, предназначенных для обслуживания населения</w:t>
        </w:r>
        <w:r>
          <w:tab/>
          <w:t>34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43" w:history="1">
        <w:r>
          <w:t xml:space="preserve"> Статья 20. Градостроительная подготовка земельных участков в части информации о технических условиях подключения к сетям инженерно – технического обеспечения планируемых к строительству, реконструкции объектов</w:t>
        </w:r>
        <w:r>
          <w:tab/>
          <w:t>34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44" w:history="1">
        <w:r>
          <w:t xml:space="preserve"> Глава 5. Положения о градостроительной подготовке земельных участков посредством планировки территории.</w:t>
        </w:r>
        <w:r>
          <w:tab/>
          <w:t>36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45" w:history="1">
        <w:r>
          <w:t xml:space="preserve"> Статья 21. Общие положения о планировке территории</w:t>
        </w:r>
        <w:r>
          <w:tab/>
          <w:t>36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46" w:history="1">
        <w:r>
          <w:t xml:space="preserve"> Статья 22. Градостроительные планы земельных участков</w:t>
        </w:r>
        <w:r>
          <w:tab/>
          <w:t>38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47" w:history="1">
        <w:r>
          <w:t xml:space="preserve"> Глава 6. Положения о порядке предоставления физическим и юридическим лицам </w:t>
        </w:r>
        <w:r>
          <w:br/>
        </w:r>
        <w:r>
          <w:t xml:space="preserve">земельных участков, сформированных из состава государственных и </w:t>
        </w:r>
        <w:r>
          <w:br/>
        </w:r>
        <w:r>
          <w:t>муниципаль</w:t>
        </w:r>
        <w:r>
          <w:t>ных земель</w:t>
        </w:r>
        <w:r>
          <w:tab/>
          <w:t>39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48" w:history="1">
        <w:r>
          <w:t xml:space="preserve"> Статья 23. Принципы организации процесса предоставления сформированных земельных участков</w:t>
        </w:r>
        <w:r>
          <w:tab/>
          <w:t>39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49" w:history="1">
        <w:r>
          <w:t xml:space="preserve"> Статья 24. Особенности предоставления сформированных земе</w:t>
        </w:r>
        <w:r>
          <w:t>льных участков применительно к различным случаям</w:t>
        </w:r>
        <w:r>
          <w:tab/>
          <w:t>40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50" w:history="1">
        <w:r>
          <w:t xml:space="preserve"> Глава 7. Публичные слушания</w:t>
        </w:r>
        <w:r>
          <w:tab/>
          <w:t>40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51" w:history="1">
        <w:r>
          <w:t xml:space="preserve"> Статья 25. Общие  положения о публичных слушаниях</w:t>
        </w:r>
        <w:r>
          <w:tab/>
          <w:t>40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52" w:history="1">
        <w:r>
          <w:t xml:space="preserve"> Статья 26. Публичные слушания по вопросам предоставления разрешения на условно разрешенный вид использования земельного участка, объекта капитального строительства и разрешения на отклонение от предельных параметров разрешенного строитель</w:t>
        </w:r>
        <w:r>
          <w:t>ства, реконструкции объектов капитального строительства</w:t>
        </w:r>
        <w:r>
          <w:tab/>
          <w:t>42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53" w:history="1">
        <w:r>
          <w:t xml:space="preserve"> </w:t>
        </w:r>
      </w:hyperlink>
      <w:hyperlink r:id="rId54" w:history="1">
        <w:r>
          <w:t>Статья 27. Публичные слушания по обсуждению документации по планировке территории</w:t>
        </w:r>
      </w:hyperlink>
      <w:hyperlink r:id="rId55" w:history="1">
        <w:r>
          <w:t xml:space="preserve"> </w:t>
        </w:r>
        <w:r>
          <w:tab/>
          <w:t>45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56" w:history="1">
        <w:r>
          <w:t xml:space="preserve"> Глава 8. Положение об изъятии, резервировании земельных участков для государственных или муниципальных нужд, установления публичных сервитутов.</w:t>
        </w:r>
        <w:r>
          <w:tab/>
          <w:t>46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57" w:history="1">
        <w:r>
          <w:t xml:space="preserve"> Статья 28. Основания, условия и принципы организации порядка изъятия земельных участков, иных объектов недвижимости для реализации государственных, муниципальных нужд.</w:t>
        </w:r>
        <w:r>
          <w:tab/>
          <w:t>46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58" w:history="1">
        <w:r>
          <w:t xml:space="preserve"> Статья 29. Условия принятия реш</w:t>
        </w:r>
        <w:r>
          <w:t>ений о резервировании земельных участков для реализации государственных, муниципальных нужд.</w:t>
        </w:r>
        <w:r>
          <w:tab/>
          <w:t>47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59" w:history="1">
        <w:r>
          <w:t xml:space="preserve"> Статья 30. Условия установления публичных сервитутов</w:t>
        </w:r>
        <w:r>
          <w:tab/>
          <w:t>48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60" w:history="1">
        <w:r>
          <w:t xml:space="preserve"> Глава 9. Стр</w:t>
        </w:r>
        <w:r>
          <w:t>оительные изменения недвижимости</w:t>
        </w:r>
        <w:r>
          <w:tab/>
          <w:t>49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61" w:history="1">
        <w:r>
          <w:t xml:space="preserve"> Статья 31. Право на строительные изменения недвижимости и основание для его реализации. Виды строительных изменений недвижимости.</w:t>
        </w:r>
        <w:r>
          <w:tab/>
          <w:t>49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62" w:history="1">
        <w:r>
          <w:t xml:space="preserve"> Статья 32. Подготовка проектной документации</w:t>
        </w:r>
        <w:r>
          <w:tab/>
          <w:t>50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63" w:history="1">
        <w:r>
          <w:t xml:space="preserve"> Статья 33. Выдача разрешения на строительств</w:t>
        </w:r>
      </w:hyperlink>
      <w:hyperlink r:id="rId64" w:history="1">
        <w:r>
          <w:t>о</w:t>
        </w:r>
      </w:hyperlink>
      <w:hyperlink r:id="rId65" w:history="1">
        <w:r>
          <w:tab/>
          <w:t>53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66" w:history="1">
        <w:r>
          <w:t xml:space="preserve"> Статья 34. Строительство, реконструкции</w:t>
        </w:r>
        <w:r>
          <w:tab/>
          <w:t>55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67" w:history="1">
        <w:r>
          <w:t xml:space="preserve"> Статья 35. Выдача разрешения на ввод объекта в эксплуатацию</w:t>
        </w:r>
        <w:r>
          <w:tab/>
          <w:t>58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68" w:history="1">
        <w:r>
          <w:t xml:space="preserve"> Глава 10. Положения о внесении изменений в Правила</w:t>
        </w:r>
        <w:r>
          <w:tab/>
          <w:t>61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69" w:history="1">
        <w:r>
          <w:t xml:space="preserve"> Статья 36. Действия Правил по отношению к генеральному плану </w:t>
        </w:r>
      </w:hyperlink>
      <w:hyperlink r:id="rId70" w:history="1">
        <w:r>
          <w:t>Паньковского</w:t>
        </w:r>
      </w:hyperlink>
      <w:hyperlink r:id="rId71" w:history="1">
        <w:r>
          <w:t xml:space="preserve"> сельского поселения, документации по планировке территории</w:t>
        </w:r>
        <w:r>
          <w:tab/>
          <w:t>61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72" w:history="1">
        <w:r>
          <w:t xml:space="preserve"> Статья 37.  Основание и право инициативы внесения изменений в Правила</w:t>
        </w:r>
        <w:r>
          <w:tab/>
          <w:t>61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73" w:history="1">
        <w:r>
          <w:t xml:space="preserve"> Статья 38.  Порядок внесения изменений в настоящие Правила</w:t>
        </w:r>
        <w:r>
          <w:tab/>
          <w:t>62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74" w:history="1">
        <w:r>
          <w:t xml:space="preserve"> Глава 11. Контроль за использованием земельных участков и иных объектов недвижимости. Ответственность за нарушения Правил</w:t>
        </w:r>
        <w:r>
          <w:tab/>
          <w:t>63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75" w:history="1">
        <w:r>
          <w:t xml:space="preserve"> Статья 39. Изменение одного вида на другой вид разрешенного использования земельных участков и иных объектов недвижимости</w:t>
        </w:r>
        <w:r>
          <w:tab/>
          <w:t>63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76" w:history="1">
        <w:r>
          <w:t xml:space="preserve"> Статья 40. Контроль за  использованием об</w:t>
        </w:r>
        <w:r>
          <w:t>ъектов недвижимости</w:t>
        </w:r>
        <w:r>
          <w:tab/>
          <w:t>63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77" w:history="1">
        <w:r>
          <w:t xml:space="preserve"> Статья 41. Ответственность за нарушения Правил</w:t>
        </w:r>
        <w:r>
          <w:tab/>
          <w:t>63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78" w:history="1">
        <w:r>
          <w:t xml:space="preserve"> ЧАСТЬ II.  КАРТА ГРАДОСТРОИТЕЛЬНОГО ЗОНИРОВАНИЯ. </w:t>
        </w:r>
        <w:r>
          <w:br/>
        </w:r>
        <w:r>
          <w:t>КАРТЫ ЗОН С ОСОБЫМИ УСЛОВИЯМИ ИСПОЛЬЗОВ</w:t>
        </w:r>
        <w:r>
          <w:t>АНИЯ ТЕРРИТОРИИ</w:t>
        </w:r>
        <w:r>
          <w:tab/>
          <w:t>64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79" w:history="1">
        <w:r>
          <w:t xml:space="preserve"> Статья 42. Карта градостроительного зонирования территорий поселения</w:t>
        </w:r>
        <w:r>
          <w:tab/>
          <w:t>64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80" w:history="1">
        <w:r>
          <w:t xml:space="preserve"> Статья 43. Карта санитарно – защитных и водоохранных зон  </w:t>
        </w:r>
        <w:r>
          <w:tab/>
          <w:t>64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81" w:history="1">
        <w:r>
          <w:t xml:space="preserve"> ЧАСТЬ III. ГРАДОСТРОИТЕЛЬНЫЕ РЕГЛАМЕНТЫ</w:t>
        </w:r>
        <w:r>
          <w:tab/>
          <w:t>65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82" w:history="1">
        <w:r>
          <w:t xml:space="preserve"> Статья 44. Перечень территориальных зон выделенных на карте градостроительного зонирования территории поселения </w:t>
        </w:r>
        <w:r>
          <w:tab/>
          <w:t>65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83" w:history="1">
        <w:r>
          <w:t xml:space="preserve"> Статья 44.1. Градостроительные регламенты. Центральные общественно – деловые и коммерческие зоны</w:t>
        </w:r>
        <w:r>
          <w:tab/>
          <w:t>66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84" w:history="1">
        <w:r>
          <w:t xml:space="preserve"> Статья 44.2. Градостроительные регламенты. Специальные обслужива</w:t>
        </w:r>
        <w:r>
          <w:t>ющие и деловые зоны для объектов с большими земельными участками</w:t>
        </w:r>
        <w:r>
          <w:tab/>
          <w:t>68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85" w:history="1">
        <w:r>
          <w:t xml:space="preserve"> Статья 44.3. Градостроительные регламенты. Жилые зоны</w:t>
        </w:r>
        <w:r>
          <w:tab/>
          <w:t>70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86" w:history="1">
        <w:r>
          <w:t xml:space="preserve"> Статья 44.4. Градостроительные реглам</w:t>
        </w:r>
        <w:r>
          <w:t>енты. Зоны специального назначения</w:t>
        </w:r>
        <w:r>
          <w:tab/>
          <w:t>72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87" w:history="1">
        <w:r>
          <w:t xml:space="preserve"> Статья 44.5. Градостроительные регламенты. Производственные и коммунальные зоны.</w:t>
        </w:r>
        <w:r>
          <w:tab/>
          <w:t>73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88" w:history="1">
        <w:r>
          <w:t xml:space="preserve"> Статья 44.6. Градостроительные регламент</w:t>
        </w:r>
        <w:r>
          <w:t>ы. Природно-рекреационные зоны.</w:t>
        </w:r>
        <w:r>
          <w:tab/>
          <w:t>74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89" w:history="1">
        <w:r>
          <w:t xml:space="preserve">   Статья 44.7. Градостроительные регламенты. Сельскохозяйственные зоны.</w:t>
        </w:r>
        <w:r>
          <w:tab/>
          <w:t>76</w:t>
        </w:r>
      </w:hyperlink>
    </w:p>
    <w:p w:rsidR="00B73A4A" w:rsidRDefault="00232EA6">
      <w:pPr>
        <w:pStyle w:val="Contents1"/>
        <w:tabs>
          <w:tab w:val="right" w:leader="dot" w:pos="9564"/>
        </w:tabs>
      </w:pPr>
      <w:hyperlink r:id="rId90" w:history="1">
        <w:r>
          <w:t xml:space="preserve"> Статья 45. Описание ограничений по экологическим и с</w:t>
        </w:r>
        <w:r>
          <w:t>анитарно – эпидемиологическим условиям.</w:t>
        </w:r>
        <w:r>
          <w:tab/>
          <w:t>76</w:t>
        </w:r>
      </w:hyperlink>
    </w:p>
    <w:p w:rsidR="00B73A4A" w:rsidRDefault="00232EA6">
      <w:pPr>
        <w:pStyle w:val="Standard"/>
        <w:tabs>
          <w:tab w:val="right" w:leader="dot" w:pos="9720"/>
          <w:tab w:val="right" w:leader="dot" w:pos="10080"/>
        </w:tabs>
        <w:ind w:right="382"/>
        <w:jc w:val="both"/>
      </w:pPr>
      <w:r>
        <w:fldChar w:fldCharType="end"/>
      </w:r>
    </w:p>
    <w:p w:rsidR="00B73A4A" w:rsidRDefault="00B73A4A">
      <w:pPr>
        <w:pStyle w:val="Standard"/>
        <w:jc w:val="both"/>
      </w:pPr>
    </w:p>
    <w:p w:rsidR="00B73A4A" w:rsidRDefault="00B73A4A">
      <w:pPr>
        <w:pStyle w:val="Standard"/>
        <w:jc w:val="both"/>
      </w:pPr>
    </w:p>
    <w:p w:rsidR="00B73A4A" w:rsidRDefault="00B73A4A">
      <w:pPr>
        <w:pStyle w:val="Standard"/>
        <w:jc w:val="both"/>
      </w:pPr>
    </w:p>
    <w:p w:rsidR="00B73A4A" w:rsidRDefault="00B73A4A">
      <w:pPr>
        <w:pStyle w:val="Standard"/>
        <w:jc w:val="both"/>
      </w:pPr>
    </w:p>
    <w:p w:rsidR="00B73A4A" w:rsidRDefault="00B73A4A">
      <w:pPr>
        <w:pStyle w:val="Standard"/>
        <w:jc w:val="both"/>
      </w:pPr>
    </w:p>
    <w:p w:rsidR="00B73A4A" w:rsidRDefault="00B73A4A">
      <w:pPr>
        <w:pStyle w:val="Standard"/>
        <w:jc w:val="both"/>
      </w:pPr>
    </w:p>
    <w:p w:rsidR="00B73A4A" w:rsidRDefault="00B73A4A">
      <w:pPr>
        <w:pStyle w:val="Standard"/>
        <w:jc w:val="both"/>
      </w:pPr>
    </w:p>
    <w:p w:rsidR="00B73A4A" w:rsidRDefault="00B73A4A">
      <w:pPr>
        <w:pStyle w:val="Standard"/>
        <w:jc w:val="both"/>
      </w:pPr>
    </w:p>
    <w:p w:rsidR="00B73A4A" w:rsidRDefault="00B73A4A">
      <w:pPr>
        <w:pStyle w:val="Standard"/>
        <w:jc w:val="both"/>
      </w:pPr>
    </w:p>
    <w:p w:rsidR="00B73A4A" w:rsidRDefault="00B73A4A">
      <w:pPr>
        <w:pStyle w:val="Standard"/>
        <w:jc w:val="both"/>
      </w:pPr>
    </w:p>
    <w:p w:rsidR="00B73A4A" w:rsidRDefault="00B73A4A">
      <w:pPr>
        <w:pStyle w:val="Standard"/>
        <w:jc w:val="both"/>
      </w:pPr>
    </w:p>
    <w:p w:rsidR="00B73A4A" w:rsidRDefault="00232EA6">
      <w:pPr>
        <w:pStyle w:val="Standard"/>
        <w:pageBreakBefore/>
        <w:ind w:firstLine="720"/>
        <w:jc w:val="both"/>
      </w:pPr>
      <w:r>
        <w:lastRenderedPageBreak/>
        <w:t>Правила землепользования и застройки Паньковского сельского поселения (далее-Правила), являются нормативным правовым актом, принятым в соответствии с Градостроительным кодексом Российской Федерации,</w:t>
      </w:r>
      <w:r>
        <w:t xml:space="preserve">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</w:t>
      </w:r>
      <w:r>
        <w:t>и актами Костромской области, Уставом Паньковского сельского поселения, генеральным планом Паньковского сельского поселения, а также с учётом положений иных актов и документов, определяющих основные направления социально-экономического развития сельского п</w:t>
      </w:r>
      <w:r>
        <w:t>оселения, охраны окружающей среды и рационального использования природных ресурсов.</w:t>
      </w:r>
    </w:p>
    <w:p w:rsidR="00B73A4A" w:rsidRDefault="00B73A4A">
      <w:pPr>
        <w:pStyle w:val="Standard"/>
        <w:jc w:val="both"/>
      </w:pPr>
    </w:p>
    <w:p w:rsidR="00B73A4A" w:rsidRDefault="00232EA6">
      <w:pPr>
        <w:pStyle w:val="1"/>
      </w:pPr>
      <w:bookmarkStart w:id="1" w:name="__RefHeading__1_103647994"/>
      <w:bookmarkEnd w:id="1"/>
      <w:r>
        <w:t xml:space="preserve">      ЧАСТЬ 1. ПОРЯДОК РЕГУЛИРОВАНИЯ ЗЕМЛЕПОЛЬЗОВАНИЯ И ЗАСТРОЙКИ НА ОСНОВЕ ГРАДОСТРОИТЕЛЬНОГО ЗОНИРОВАНИЯ.</w:t>
      </w:r>
    </w:p>
    <w:p w:rsidR="00B73A4A" w:rsidRDefault="00232EA6">
      <w:pPr>
        <w:pStyle w:val="1"/>
      </w:pPr>
      <w:bookmarkStart w:id="2" w:name="__RefHeading__3_103647994"/>
      <w:bookmarkEnd w:id="2"/>
      <w:r>
        <w:t>Глава 1. Общие положения.</w:t>
      </w:r>
    </w:p>
    <w:p w:rsidR="00B73A4A" w:rsidRDefault="00232EA6">
      <w:pPr>
        <w:pStyle w:val="1"/>
      </w:pPr>
      <w:bookmarkStart w:id="3" w:name="__RefHeading__5_103647994"/>
      <w:bookmarkEnd w:id="3"/>
      <w:r>
        <w:t>Статья 1. Основные понятия, используе</w:t>
      </w:r>
      <w:r>
        <w:t>мые в Правилах.</w:t>
      </w:r>
    </w:p>
    <w:p w:rsidR="00B73A4A" w:rsidRDefault="00232EA6">
      <w:pPr>
        <w:pStyle w:val="Standard"/>
        <w:ind w:firstLine="720"/>
        <w:jc w:val="both"/>
      </w:pPr>
      <w:r>
        <w:t>Понятия, используемые в настоящих Правилах, применяются в следующем значении: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 xml:space="preserve">градостроительная деятельность </w:t>
      </w:r>
      <w:r>
        <w:t>– деятельность по развитию территорий, в том числе городов и иных поселений, осуществляемая в виде территориального планирования, г</w:t>
      </w:r>
      <w:r>
        <w:t>радостроительного зонирования, планировки территории, архитектурно – строительного проектирования, строительства, капитального ремонта, реконструкции объектов капитального строительства;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территориальное планирование</w:t>
      </w:r>
      <w:r>
        <w:t xml:space="preserve"> – планирование развития территории, в то</w:t>
      </w:r>
      <w:r>
        <w:t>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устойчивое развитие территории</w:t>
      </w:r>
      <w:r>
        <w:t xml:space="preserve"> – обеспечение при осуществлении градостроительной д</w:t>
      </w:r>
      <w:r>
        <w:t>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</w:t>
      </w:r>
      <w:r>
        <w:t>его и будущего поколений;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зоны с особыми условиями использования территории</w:t>
      </w:r>
      <w:r>
        <w:t xml:space="preserve"> – охранные, санитарно – защитные зоны, зоны охраны объектов культурного наследия (памятников истории и культуры) народов Российской Федерации (далее – объекты культурного наследия)</w:t>
      </w:r>
      <w:r>
        <w:t>, водоохранные зоны, зоны санитарной охраны источников питьевого и  хозяйственно – 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функциональные зоны</w:t>
      </w:r>
      <w:r>
        <w:t xml:space="preserve"> – зоны, для которых</w:t>
      </w:r>
      <w:r>
        <w:t xml:space="preserve"> документами территориального планирования определены границы и функциональное назначение;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правила землепользования и застройки</w:t>
      </w:r>
      <w:r>
        <w:t xml:space="preserve"> – документ градостроительного зонирования, который утверждается нормативными правовыми актами органов местного самоуправления и </w:t>
      </w:r>
      <w:r>
        <w:t>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 xml:space="preserve">реконструкция объектов капитального строительства ( за исключением линейных объектов) – </w:t>
      </w:r>
      <w:r>
        <w:t>изменения парамет</w:t>
      </w:r>
      <w:r>
        <w:t>ров объекта капитального строительства, его частей (высоты, количества этажей, площади, объема)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</w:t>
      </w:r>
      <w:r>
        <w:t>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lastRenderedPageBreak/>
        <w:t>реконструкция линейных объектов</w:t>
      </w:r>
      <w:r>
        <w:t xml:space="preserve"> – изменения пара</w:t>
      </w:r>
      <w:r>
        <w:t>метров линейных объектов или их участков (частей), которое влечет за собой изменение класса, категории и (или)  первоначально установленных показателей функционирования таких объектов (мощности, грузоподъемности и других) или при котором требуется изменени</w:t>
      </w:r>
      <w:r>
        <w:t>я границ полос отвода и (или) охранных зон таких объектов;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капитальный ремонт объектов капитального строительства</w:t>
      </w:r>
      <w:r>
        <w:t xml:space="preserve"> </w:t>
      </w:r>
      <w:r>
        <w:rPr>
          <w:b/>
          <w:bCs/>
        </w:rPr>
        <w:t xml:space="preserve">(за исключением  линейных объектов) </w:t>
      </w:r>
      <w:r>
        <w:t xml:space="preserve">–замена и (или) восстановление строительных конструкций объектов капитального строительства или элементов </w:t>
      </w:r>
      <w:r>
        <w:t>таких конструкций, за исключением несущих строительных конструкций, замена и (или) восстановление систем инженерно – технического обеспечения и сетей инженерно –технического обеспечения объектов капитального строительства или их элементов, а также замена о</w:t>
      </w:r>
      <w:r>
        <w:t>тдельных элементов несущих строительных конструкций на аналогичные или улучшающие показатели таких конструкций элементы и (или) восстановление указанных элементов;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капитальный ремонт линейных объектов</w:t>
      </w:r>
      <w:r>
        <w:t xml:space="preserve"> – изменение параметров линейных объектов или их </w:t>
      </w:r>
      <w:r>
        <w:t>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инженерн</w:t>
      </w:r>
      <w:r>
        <w:rPr>
          <w:b/>
          <w:bCs/>
        </w:rPr>
        <w:t>ые изыскания</w:t>
      </w:r>
      <w:r>
        <w:t xml:space="preserve"> – изучение природных условий и факторов техногенного воздействия в целях рационального и безопасного использования территории и земельных участков в их пределах, подготовки данных по обоснованию материалов, необходимых для территориального пла</w:t>
      </w:r>
      <w:r>
        <w:t>нирования, планировки территории и архитектурно – строительного проектирования;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саморегулируемые организации в области инженерных изысканий, архитектурно – строительного проектирования, строительства, реконструкции, капитального ремонта объектов капитально</w:t>
      </w:r>
      <w:r>
        <w:rPr>
          <w:b/>
          <w:bCs/>
        </w:rPr>
        <w:t>го строительства (далее – саморегулируемые организации)</w:t>
      </w:r>
      <w:r>
        <w:t xml:space="preserve"> – некоммерческие организации, сведения о которых внесены в государственный реестр саморегулируемых организаций и которые основаны на членстве индивидуальных предпринимателей и (или) юридических лиц, в</w:t>
      </w:r>
      <w:r>
        <w:t>ыполняющие инженерные изыскания или осуществляющих архитектурно – строительное проектирование, строительство, реконструкцию, капитальный ремонт объектов капитального строительства;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объекты федерального значения</w:t>
      </w:r>
      <w:r>
        <w:t xml:space="preserve"> – объекты федерального строительства, иные об</w:t>
      </w:r>
      <w:r>
        <w:t>ъекты, территорий,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Конституцией Российской Федерации, федеральными конституционными законами, федера</w:t>
      </w:r>
      <w:r>
        <w:t>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 – экономическое развитие Российской Федерации. Виды объектов федерального значения, подлежащих отображен</w:t>
      </w:r>
      <w:r>
        <w:t>ию на схемах территориального планирования Российской Федерации областях, определяются Правительством Российской Федерации, за исключением объектов федерального значения в области обороны страны и безопасности государства. Виды объектов федерального значен</w:t>
      </w:r>
      <w:r>
        <w:t>ия в области обороны страны и безопасности государства, подлежащих отображению на схемах территориального планирования Российской Федерации, определяется Президентом Российской Федерации;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объекты регионального значения</w:t>
      </w:r>
      <w:r>
        <w:t xml:space="preserve"> – объекты капитального строительства,</w:t>
      </w:r>
      <w:r>
        <w:t xml:space="preserve"> иные объекты, территории, которые необходимы для осуществления полномочий по вопросам, отнесенным к введенью субъекта Российской Федерации Конституцией Российской Федерации, федеральными конституционными законами, федеральными законами, конституцией (уста</w:t>
      </w:r>
      <w:r>
        <w:t>вом) субъекта 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оказывают существенное влияние на социально – экономическое развитие субъекта Росси</w:t>
      </w:r>
      <w:r>
        <w:t xml:space="preserve">йской Федерации. Виды объектов регионального значения </w:t>
      </w:r>
      <w:r>
        <w:lastRenderedPageBreak/>
        <w:t>подлежащих отображению на схеме территориального планирования субъектов Российской Федерации, определяются законом субъекта Российской федерации;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объекты местного значения</w:t>
      </w:r>
      <w:r>
        <w:t xml:space="preserve"> – объекты капитального </w:t>
      </w:r>
      <w:r>
        <w:t>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</w:t>
      </w:r>
      <w:r>
        <w:t>кта Российской Федерации, уставами муниципальных образований и оказывают существенное влияние на социально – экономическое развитие муниципальных районов, поселений, городских округов. Виды объектов местного значения муниципального района, поселения, город</w:t>
      </w:r>
      <w:r>
        <w:t>ского округа подлежащих отображению на схеме территориального 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парковка (парковочное место)</w:t>
      </w:r>
      <w:r>
        <w:t xml:space="preserve"> – специальн</w:t>
      </w:r>
      <w:r>
        <w:t>ое обозначение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</w:t>
      </w:r>
      <w:r>
        <w:t>х пространств, площадей и иных объектов улично – дорожной сети, зданий, строений или 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</w:t>
      </w:r>
      <w:r>
        <w:t>й дороги, собственника земельного участка либо собственника соответствующей части здания, строения или сооружения;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технический заказчик</w:t>
      </w:r>
      <w:r>
        <w:t xml:space="preserve"> – физическое лицо, действующее на профессиональной основе, или юридическое лицо, которое уполномочены застройщиком и от </w:t>
      </w:r>
      <w:r>
        <w:t>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выполнения указанных видов работ</w:t>
      </w:r>
      <w:r>
        <w:t>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 для выполнения указанн</w:t>
      </w:r>
      <w:r>
        <w:t>ых вводов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 предусмотренные Кодексом. Застройщик в праве осуществлять ф</w:t>
      </w:r>
      <w:r>
        <w:t>ункции технического заказчика самостоятельно;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акт приемки</w:t>
      </w:r>
      <w:r>
        <w:t xml:space="preserve"> – оформленный в соответствии с требованиями гражданского законодательства документ, подписанный застройщиком (заказчиком) и исполнителем (подрядчиком, генеральным подрядчиком) работ по строительству</w:t>
      </w:r>
      <w:r>
        <w:t>, реконструкции, удостоверяющий, что обязательства исполнителя (подрядчика, генерального подрядчика) перед застройщиком (заказчиком) выполнены, результаты работ соответствуют градостроительному плану земельного участка, утвержденной проектной документации,</w:t>
      </w:r>
      <w:r>
        <w:t xml:space="preserve"> требованиям технических регламентов, иным условиям договора и что застройщик (заказчик) принимает выполненные исполнителем (подрядчиком, генеральным подрядчиком) работы;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блокированный жилой дом</w:t>
      </w:r>
      <w:r>
        <w:t xml:space="preserve"> – здание квартирного типа, состоящее из двух и более квартир,</w:t>
      </w:r>
      <w:r>
        <w:t xml:space="preserve"> разделенных между собой стенами без проемов (брандмауэрами), каждая из таких квартир имеет доступ на отдельный земельный участок с выходом на территорию общего пользования (улицу, проезд);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виды разрешенного использования недвижимости</w:t>
      </w:r>
      <w:r>
        <w:t xml:space="preserve"> – виды деятельности, </w:t>
      </w:r>
      <w:r>
        <w:t xml:space="preserve">объекты,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требований, установленных законодательством, настоящими </w:t>
      </w:r>
      <w:r>
        <w:lastRenderedPageBreak/>
        <w:t>Прави</w:t>
      </w:r>
      <w:r>
        <w:t>лами, иными нормативными правовыми актами, техническими нормативными документами;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зоны с особыми условиями использования территорий</w:t>
      </w:r>
      <w:r>
        <w:t xml:space="preserve"> –охранные, санитарно – защитные зоны, зоны охраны объектов культурного наследия (памятников истории и культуры) народов Росс</w:t>
      </w:r>
      <w:r>
        <w:t>ийской Федерации (далее – объекты культурного наследия), водоохранные зоны, зоны санитарной охраны источников питьевого и хозяйственно – бытового водоснабжения, зоны охраняемых объектов, иные зоны, устанавливаемые в соответствии с законодательством Российс</w:t>
      </w:r>
      <w:r>
        <w:t>кой Федерации;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высота здания, строения, сооружения</w:t>
      </w:r>
      <w:r>
        <w:t xml:space="preserve"> – расстояние по вертикали, измеренное от проектной отметки земли до наивысшей точки плоской крыши здания или до наивысшей точки конька скатной крыши здания, до наивысшей точки строения, сооружения; может у</w:t>
      </w:r>
      <w:r>
        <w:t>станавливаться в составе градостроительного регламента применительно к соответствующей территориальной зоне, обозначенной на карте градостроительного зонирования;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градостроительное зонирование</w:t>
      </w:r>
      <w:r>
        <w:t xml:space="preserve"> – зонирование территорий  сельского поселения в целях определен</w:t>
      </w:r>
      <w:r>
        <w:t>ия территориальных зон и установления градостроительных регламентов;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градостроительный план земельного участка</w:t>
      </w:r>
      <w:r>
        <w:t xml:space="preserve"> – документ, подготавливаемый и утверждаемый в составе документации по планировке территории, содержащий информацию о границах и разрешенном испол</w:t>
      </w:r>
      <w:r>
        <w:t>ьзовании земельного участка, используемый для установления на местности границ земельного участка, впервые выделенного посредством планировки территории из состава государственных, муниципальных земель, принятия решений о предоставлении физическим и юридич</w:t>
      </w:r>
      <w:r>
        <w:t>еским лицам прав на земельный участок, об изъятии, в том числе путем выкупа, о резервировании земельного участка, его части для государственных или муниципальных нужд, разработки проектной документации для строительства, выдачи разрешения на строительство,</w:t>
      </w:r>
      <w:r>
        <w:t xml:space="preserve"> выдачи разрешения на ввод объекта в эксплуатацию; применительно к ранее сформированным земельным участкам с определенными в установленном порядке границами; градостроительные планы земельных участков подготавливаются в виде отдельного документа;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градостро</w:t>
      </w:r>
      <w:r>
        <w:rPr>
          <w:b/>
          <w:bCs/>
        </w:rPr>
        <w:t xml:space="preserve">ительный регламент – </w:t>
      </w:r>
      <w:r>
        <w:t xml:space="preserve"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</w:t>
      </w:r>
      <w:r>
        <w:t>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строительства,, реконструкции объектов капитального строительства, а также ограниче</w:t>
      </w:r>
      <w:r>
        <w:t>ния использования земельных участков и объектов капитального строительства;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территориальные зоны</w:t>
      </w:r>
      <w:r>
        <w:t xml:space="preserve"> – зоны, для которых в настоящих Правилах определены границы и установлены градостроительные регламенты;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застройщик</w:t>
      </w:r>
      <w:r>
        <w:t xml:space="preserve"> – физическое или юридическое лицо, обеспечив</w:t>
      </w:r>
      <w:r>
        <w:t xml:space="preserve">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</w:t>
      </w:r>
      <w:r>
        <w:t>ремонта;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инженерная, транспортная и социальная инфраструктура</w:t>
      </w:r>
      <w:r>
        <w:t xml:space="preserve"> – комплекс сооружений и коммуникаций транспорта, связи, инженерного оборудования, а также объектов социального и культурно-бытового обслуживания населения, обеспечивающий устойчивое развитие и ф</w:t>
      </w:r>
      <w:r>
        <w:t>ункционирование городского округа</w:t>
      </w:r>
      <w:r>
        <w:rPr>
          <w:b/>
          <w:bCs/>
        </w:rPr>
        <w:t>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 xml:space="preserve">индивидуальный жилой дом – </w:t>
      </w:r>
      <w:r>
        <w:t>отдельно стоящий жилой дом с количеством этажей на более чем три, предназначенный для проживания одной семьи;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красные линии</w:t>
      </w:r>
      <w:r>
        <w:t xml:space="preserve"> – линии, которые обозначают существующие, планируемые (изменяемые, вно</w:t>
      </w:r>
      <w:r>
        <w:t xml:space="preserve">вь образуемые) границы территорий общего пользования, границы земельных участков, на которых расположены линии электропередачи, линии связи (в том </w:t>
      </w:r>
      <w:r>
        <w:lastRenderedPageBreak/>
        <w:t>числе линейно – кабельные сооружения), трубопроводы, автомобильные дороги, железнодорожные линии и другие под</w:t>
      </w:r>
      <w:r>
        <w:t>обные сооружения (далее – линейные объекты);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линии градостроительного регулирования</w:t>
      </w:r>
      <w:r>
        <w:t xml:space="preserve"> – красные линии, границы земельных участков; линии, обозначающие минимальные отступы построек от границ земельных участков (включая линии регулирования застройки); границы </w:t>
      </w:r>
      <w:r>
        <w:t>зон действия публичных сервитутов вдоль инженерно-технических коммуникаций, границы зон изъятия, в том числе путем выкупа, резервирования земельных участков, зданий, строений, сооружений для государственных и муниципальных нужд; границы санитарно-защитных,</w:t>
      </w:r>
      <w:r>
        <w:t xml:space="preserve"> водоохранных и иных зон ограничений использования земельных участков, зданий, строений, сооружений;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линии регулирования застройки</w:t>
      </w:r>
      <w:r>
        <w:t xml:space="preserve"> – линии, устанавливаемые в документации по планировке территории (в том числе в градостроительных планах земельных участков) </w:t>
      </w:r>
      <w:r>
        <w:t>по красным линиям, или с отступом от красных линий и предписывающие расположение внешних контуров проектируемых зданий, строений, сооружений;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многоквартирный жилой дом</w:t>
      </w:r>
      <w:r>
        <w:t xml:space="preserve"> – жилой дом, квартиры которого имеют выход на общие лестничные клетки и общий для всего </w:t>
      </w:r>
      <w:r>
        <w:t>дома земельный участок;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объект капитального строительства</w:t>
      </w:r>
      <w:r>
        <w:t xml:space="preserve"> – здание, строение, сооружение, объекты, строительство которых не завершено (далее – объекты незавершенного строительства), за исключением временных построек, киосков, навесов и других подобных пост</w:t>
      </w:r>
      <w:r>
        <w:t>роек;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отклонения от Правил</w:t>
      </w:r>
      <w:r>
        <w:t xml:space="preserve"> – санкционированное в порядке, установленном настоящими Правилами, для конкретного земельного участка отступление от предельных параметров разрешенного строительства – высоты построек, процента застройки участка, отступов построе</w:t>
      </w:r>
      <w:r>
        <w:t>к от границ участка и т.д., обусловленное невозможностью использовать участок в соответствии с настоящими Правилами по причине их малого размера, неудобной конфигурации, неблагоприятных инженерно-геологических характеристик;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подрядчик</w:t>
      </w:r>
      <w:r>
        <w:t xml:space="preserve"> – физическое или юрид</w:t>
      </w:r>
      <w:r>
        <w:t>ическое лицо, осуществляющее по договору с застройщиком (техническим заказчиком) работы по строительству, реконструкции зданий, строений, сооружений, их частей;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прибрежная защитная полоса</w:t>
      </w:r>
      <w:r>
        <w:t xml:space="preserve"> – часть водоохраной зоны, для которой вводятся дополнительные ограни</w:t>
      </w:r>
      <w:r>
        <w:t>чения землепользования, застройки и природопользования;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проектная документация</w:t>
      </w:r>
      <w:r>
        <w:t xml:space="preserve"> – графические и текстовые материалы, определяющие объемно-планировочные, конструктивные и технические решения для строительства, реконструкции и капитального ремонта объектов не</w:t>
      </w:r>
      <w:r>
        <w:t>движимости, а также благоустройства их земельных участков.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</w:t>
      </w:r>
      <w:r>
        <w:t>я и проведения экспертиз в установленном порядке;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процент застройки участка</w:t>
      </w:r>
      <w:r>
        <w:t xml:space="preserve"> – выраженный в процентах показатель градостроительного регламента, показывающий, какая максимальная часть площади каждого земельного участка, расположенного в соответствующей терри</w:t>
      </w:r>
      <w:r>
        <w:t>ториальной зоне, может быть занята зданиями, строениями и сооружениями;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публичный сервитут</w:t>
      </w:r>
      <w:r>
        <w:t xml:space="preserve"> – право ограниченного пользования недвижимостью, установленное законом или иным нормативным правовым актом Российской Федерации, нормативным правовым актом субъекта </w:t>
      </w:r>
      <w:r>
        <w:t>Российской Федерации,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территории, в случаях, если это необходимо для обеспечения интересов государства, местного само</w:t>
      </w:r>
      <w:r>
        <w:t>управления или местного населения, без изъятия земельных участков;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разрешение на строительство</w:t>
      </w:r>
      <w: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</w:t>
      </w:r>
      <w:r>
        <w:t xml:space="preserve">роительство, реконструкцию объектов капитального строительства, а также их капитальный ремонт, за исключением случаев </w:t>
      </w:r>
      <w:r>
        <w:lastRenderedPageBreak/>
        <w:t>незначительных изменений и улучшений недвижимости, когда законодательством не предусматривается получение разрешения на строительство;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раз</w:t>
      </w:r>
      <w:r>
        <w:rPr>
          <w:b/>
          <w:bCs/>
        </w:rPr>
        <w:t>решенное использование земельных участков и иных объектов недвижимости</w:t>
      </w:r>
      <w:r>
        <w:t xml:space="preserve"> – использование недвижимости в соответствии с градостроительным регламентом, а также публичными сервитутами;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разрешение на ввод объекта в эксплуатацию</w:t>
      </w:r>
      <w:r>
        <w:t xml:space="preserve"> – документ, который удостоверяет </w:t>
      </w:r>
      <w:r>
        <w:t>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реконструируемого, отремонтированного объекта капитального строительс</w:t>
      </w:r>
      <w:r>
        <w:t>тва градостроительному плану земельного участка и проектной документации;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собственники земельных участков</w:t>
      </w:r>
      <w:r>
        <w:t xml:space="preserve"> – лица, являющиеся собственниками земельных участков;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землепользователи</w:t>
      </w:r>
      <w:r>
        <w:t xml:space="preserve"> – лица, владеющие и пользующиеся земельными участками на праве постоянного (бе</w:t>
      </w:r>
      <w:r>
        <w:t>ссрочного) пользования или на праве безвозмездного срочного пользования;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землевладельцы</w:t>
      </w:r>
      <w:r>
        <w:t xml:space="preserve"> – лица, владеющие и пользующиеся земельными участками на праве пожизненного наследуемого владения;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арендаторы земельных участков</w:t>
      </w:r>
      <w:r>
        <w:t xml:space="preserve"> – лица, владеющие и пользующиеся земель</w:t>
      </w:r>
      <w:r>
        <w:t>ными участками по договору аренды, договору субаренды;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строительные изменения недвижимости</w:t>
      </w:r>
      <w:r>
        <w:t xml:space="preserve"> – изменения, осуществляемые применительно к земельным участкам, иным объектам недвижимости путем нового строительства, реконструкции, пристроек, сноса строений, земл</w:t>
      </w:r>
      <w:r>
        <w:t>яных работ, иных действий, производимых на основании разрешения на строительство (за исключением незначительных действий, особо поименованных соответствующими нормативными правовыми актами);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строительство</w:t>
      </w:r>
      <w:r>
        <w:t xml:space="preserve"> – создание зданий, строений, сооружений (в том числ</w:t>
      </w:r>
      <w:r>
        <w:t>е на месте сносимых объектов капитального строительства);</w:t>
      </w:r>
    </w:p>
    <w:p w:rsidR="00B73A4A" w:rsidRDefault="00232EA6">
      <w:pPr>
        <w:pStyle w:val="Standard"/>
      </w:pPr>
      <w:r>
        <w:rPr>
          <w:b/>
          <w:bCs/>
        </w:rPr>
        <w:t xml:space="preserve">           территории общего пользования</w:t>
      </w:r>
      <w:r>
        <w:t xml:space="preserve">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</w:t>
      </w:r>
      <w:r>
        <w:t xml:space="preserve"> общего пользования, скверы, бульвары);</w:t>
      </w:r>
    </w:p>
    <w:p w:rsidR="00B73A4A" w:rsidRDefault="00232EA6">
      <w:pPr>
        <w:pStyle w:val="Standard"/>
        <w:jc w:val="both"/>
      </w:pPr>
      <w:r>
        <w:rPr>
          <w:b/>
          <w:bCs/>
        </w:rPr>
        <w:t xml:space="preserve">         технический регламент</w:t>
      </w:r>
      <w:r>
        <w:t xml:space="preserve"> – документ, котоый принят международным дговором Российской Федерации, подлежащим ратификации в порядке, установленном законодательством Российской Федерации, или в соответствии с между</w:t>
      </w:r>
      <w:r>
        <w:t>народным договором Российской Федерации, ратифицированном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Федерации, или норма</w:t>
      </w:r>
      <w:r>
        <w:t xml:space="preserve">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(продукции или к продукции и связанным с требованиями к </w:t>
      </w:r>
      <w:r>
        <w:t>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 ;</w:t>
      </w:r>
    </w:p>
    <w:p w:rsidR="00B73A4A" w:rsidRDefault="00232EA6">
      <w:pPr>
        <w:pStyle w:val="Standard"/>
        <w:jc w:val="both"/>
      </w:pPr>
      <w:r>
        <w:rPr>
          <w:b/>
          <w:bCs/>
        </w:rPr>
        <w:t xml:space="preserve">          частный сервитут</w:t>
      </w:r>
      <w:r>
        <w:t xml:space="preserve"> – право ограниченного пользования чужим недвижимым имуществом, у</w:t>
      </w:r>
      <w:r>
        <w:t>станавливаемое решением суда или соглашением между лицом, являющимся собственником объекта недвижимости, и лицом, требующим установления сервитута.</w:t>
      </w:r>
    </w:p>
    <w:p w:rsidR="00B73A4A" w:rsidRDefault="00232EA6">
      <w:pPr>
        <w:pStyle w:val="1"/>
      </w:pPr>
      <w:bookmarkStart w:id="4" w:name="__RefHeading__7_103647994"/>
      <w:bookmarkEnd w:id="4"/>
      <w:r>
        <w:t>Статья 2. Основания введения и назначение  Правил</w:t>
      </w:r>
    </w:p>
    <w:p w:rsidR="00B73A4A" w:rsidRDefault="00232EA6">
      <w:pPr>
        <w:pStyle w:val="Standard"/>
        <w:numPr>
          <w:ilvl w:val="0"/>
          <w:numId w:val="58"/>
        </w:numPr>
        <w:tabs>
          <w:tab w:val="left" w:pos="1080"/>
        </w:tabs>
        <w:ind w:firstLine="720"/>
        <w:jc w:val="both"/>
      </w:pPr>
      <w:r>
        <w:t>Настоящие Правила, в соответствии с Градостроительным коде</w:t>
      </w:r>
      <w:r>
        <w:t>ксом Российской Федерации, Земельным кодексом Российской Федерации, вводят в Паньковском сельском поселении систему регулирования землепользования и застройки, которая основана на градостроительном зонировании – делении всей территории в границах поселения</w:t>
      </w:r>
      <w:r>
        <w:rPr>
          <w:i/>
          <w:iCs/>
          <w:color w:val="FF0000"/>
        </w:rPr>
        <w:t xml:space="preserve"> </w:t>
      </w:r>
      <w:r>
        <w:t xml:space="preserve"> на территориальные зоны, с установлением для каждой из них единого градостроительного регламента по видам и предельным параметрам разрешенного использования земельных </w:t>
      </w:r>
      <w:r>
        <w:lastRenderedPageBreak/>
        <w:t>участков в границах этих территориальных зон, для защиты прав граждан и обеспечения рав</w:t>
      </w:r>
      <w:r>
        <w:t>енства прав физических и юридических лиц в процессе реализации отношений, возникающих по поводу землепользования и застройки; обеспечения открытой информации о правилах, условиях использования земельных участков, осуществления на них строительства и реконс</w:t>
      </w:r>
      <w:r>
        <w:t>трукции; подготовки документов для передачи прав на земельные участки, находящиеся в государственной и муниципальной собственности, физическим и юридическим лицам для осуществления строительства, реконструкции объектов недвижимости; контроля соответствия г</w:t>
      </w:r>
      <w:r>
        <w:t>радостроительным регламентам проектной документации, завершенных строительством объектов и их последующего использования.</w:t>
      </w:r>
    </w:p>
    <w:p w:rsidR="00B73A4A" w:rsidRDefault="00232EA6">
      <w:pPr>
        <w:pStyle w:val="Standard"/>
        <w:numPr>
          <w:ilvl w:val="0"/>
          <w:numId w:val="42"/>
        </w:numPr>
        <w:tabs>
          <w:tab w:val="left" w:pos="1080"/>
        </w:tabs>
        <w:ind w:firstLine="720"/>
        <w:jc w:val="both"/>
      </w:pPr>
      <w:r>
        <w:t>Целью введения системы регулирования землепользования и застройки, основанной на градостроительном зонировании, является: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 xml:space="preserve">обеспечение </w:t>
      </w:r>
      <w:r>
        <w:t>условий для реализации планов и программ развития территории поселения, систем инженерного, транспортного обеспечения и социального обслуживания, сохранения природной и культурно-исторической среды;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установление правовых гарантий по использованию и строите</w:t>
      </w:r>
      <w:r>
        <w:t>льному изменению недвижимости для владельцев и лиц, желающих приобрести права владения, пользования и распоряжения земельными участками, иными объектами недвижимости;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 xml:space="preserve">создание благоприятных условий для привлечения инвестиций в строительство и обустройство </w:t>
      </w:r>
      <w:r>
        <w:t>недвижимости посредством предоставления инвесторам и правообладателям недвижимости возможности выбора наиболее эффективного вида использования в соответствии с градостроительными регламентами;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обеспечение свободного доступа граждан к информации и их участи</w:t>
      </w:r>
      <w:r>
        <w:t>я в принятии решений по вопросам  развития поселения, землепользования и застройки посредством проведения публичных слушаний;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обеспечение контроля за соблюдением прав граждан и юридических лиц.</w:t>
      </w:r>
    </w:p>
    <w:p w:rsidR="00B73A4A" w:rsidRDefault="00232EA6">
      <w:pPr>
        <w:pStyle w:val="Standard"/>
        <w:numPr>
          <w:ilvl w:val="0"/>
          <w:numId w:val="42"/>
        </w:numPr>
        <w:tabs>
          <w:tab w:val="left" w:pos="1080"/>
        </w:tabs>
        <w:ind w:firstLine="720"/>
        <w:jc w:val="both"/>
      </w:pPr>
      <w:r>
        <w:t>Настоящие Правила регламентируют деятельность по: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проведению г</w:t>
      </w:r>
      <w:r>
        <w:t>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участков, иных объектов недвижимости;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разделению территории поселения на земельные участки</w:t>
      </w:r>
      <w:r>
        <w:t xml:space="preserve"> для закрепления ранее возникших, но неоформленных прав на них (включая права на земельные участки многоквартирных домов), а также для упорядочения планировочной организацией  территории, ее дальнейшего строительного освоения и преобразования;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предоставлен</w:t>
      </w:r>
      <w:r>
        <w:t>ию прав на земельные участки, подготовленные посредством планировки территории и сформированные из состава государственных, муниципальных земель физическим и юридическим лицам;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 xml:space="preserve">подготовке градостроительных оснований для принятия решений о резервировании и </w:t>
      </w:r>
      <w:r>
        <w:t>изъятии земельных участков для реализации государственных и муниципальных нужд;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предоставлению разрешений на строительство, разрешений на ввод в эксплуатацию вновь построенных, реконструированных объектов;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контролю за использованием и строительными изменен</w:t>
      </w:r>
      <w:r>
        <w:t>иями объектов недвижимости, применению штрафных санкций в случаях и порядке, установленных законодательством;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предоставлению разрешений на условно разрешенный вид использования земельных участков, объектов капитального строительства;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предоставлению разреше</w:t>
      </w:r>
      <w:r>
        <w:t>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изменению видов разрешенного использования земельных участков и (или) объектов капитального строительства;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lastRenderedPageBreak/>
        <w:t xml:space="preserve">            -  обеспечению </w:t>
      </w:r>
      <w:r>
        <w:t>открытости и доступности для физических и юридических лиц информации о землепользовании и застройки, а также их участия в принятии решений по этим вопросам посредством публичных слушаний;</w:t>
      </w:r>
    </w:p>
    <w:p w:rsidR="00B73A4A" w:rsidRDefault="00232EA6">
      <w:pPr>
        <w:pStyle w:val="Standard"/>
        <w:numPr>
          <w:ilvl w:val="0"/>
          <w:numId w:val="42"/>
        </w:numPr>
        <w:tabs>
          <w:tab w:val="left" w:pos="1080"/>
        </w:tabs>
        <w:ind w:firstLine="720"/>
        <w:jc w:val="both"/>
      </w:pPr>
      <w:r>
        <w:t>Настоящие Правила применяются наряду с: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 xml:space="preserve">техническими регламентами и </w:t>
      </w:r>
      <w:r>
        <w:t>иными обязательными требованиями, установленными в соответствии с законодательством в целях обеспечения безопасности жизни и здоровья людей, надежности и безопасности зданий, строений и сооружений, сохранения окружающей среды.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 xml:space="preserve">иными нормативными правовыми </w:t>
      </w:r>
      <w:r>
        <w:t>актами муниципального района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5.  Настоящие Правила обязательны для физических и юридических лиц, должностных лиц, </w:t>
      </w:r>
      <w:r>
        <w:t>осуществляющих и контролирующих градостроительную деятельность на территории поселения.</w:t>
      </w:r>
    </w:p>
    <w:p w:rsidR="00B73A4A" w:rsidRDefault="00232EA6">
      <w:pPr>
        <w:pStyle w:val="1"/>
      </w:pPr>
      <w:bookmarkStart w:id="5" w:name="__RefHeading__9_103647994"/>
      <w:bookmarkEnd w:id="5"/>
      <w:r>
        <w:t>Статья 3. Градостроительные регламенты и их применение</w:t>
      </w:r>
    </w:p>
    <w:p w:rsidR="00B73A4A" w:rsidRDefault="00232EA6">
      <w:pPr>
        <w:pStyle w:val="Standard"/>
        <w:numPr>
          <w:ilvl w:val="0"/>
          <w:numId w:val="37"/>
        </w:numPr>
        <w:tabs>
          <w:tab w:val="left" w:pos="360"/>
          <w:tab w:val="left" w:pos="1080"/>
        </w:tabs>
        <w:ind w:firstLine="720"/>
        <w:jc w:val="both"/>
      </w:pPr>
      <w:r>
        <w:t>Решения по землепользованию и застройке принимаются в соответствии с документами территориального планирования, в</w:t>
      </w:r>
      <w:r>
        <w:t>ключая генеральный план Паньковского сельского поселения, документацией по планировке территории и на основе установленных настоящими Правилами градостроительных регламентов, которые действуют в пределах территориальных зон и распространяются в равной мере</w:t>
      </w:r>
      <w:r>
        <w:t xml:space="preserve">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B73A4A" w:rsidRDefault="00232EA6">
      <w:pPr>
        <w:pStyle w:val="Standard"/>
        <w:ind w:firstLine="720"/>
        <w:jc w:val="both"/>
      </w:pPr>
      <w:r>
        <w:t>Действие градостроительных регламентов не распространяется на земельные участки:</w:t>
      </w:r>
    </w:p>
    <w:p w:rsidR="00B73A4A" w:rsidRDefault="00232EA6">
      <w:pPr>
        <w:pStyle w:val="Standard"/>
        <w:ind w:firstLine="720"/>
        <w:jc w:val="both"/>
      </w:pPr>
      <w:r>
        <w:t xml:space="preserve">- в границах территорий памятников </w:t>
      </w:r>
      <w:r>
        <w:t>и ансамблей, включённых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</w:t>
      </w:r>
      <w:r>
        <w:t>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B73A4A" w:rsidRDefault="00232EA6">
      <w:pPr>
        <w:pStyle w:val="Standard"/>
        <w:ind w:firstLine="720"/>
        <w:jc w:val="both"/>
      </w:pPr>
      <w:r>
        <w:t>- в граница</w:t>
      </w:r>
      <w:r>
        <w:t>х территорий общего пользования;</w:t>
      </w:r>
    </w:p>
    <w:p w:rsidR="00B73A4A" w:rsidRDefault="00232EA6">
      <w:pPr>
        <w:pStyle w:val="Standard"/>
        <w:ind w:firstLine="720"/>
        <w:jc w:val="both"/>
      </w:pPr>
      <w:r>
        <w:t>- предназначенные для размещения линейных объектов и (или) занятые линейными объектами;</w:t>
      </w:r>
    </w:p>
    <w:p w:rsidR="00B73A4A" w:rsidRDefault="00232EA6">
      <w:pPr>
        <w:pStyle w:val="Standard"/>
        <w:ind w:firstLine="720"/>
        <w:jc w:val="both"/>
      </w:pPr>
      <w:r>
        <w:t>- предоставленные для добычи полезных ископаемых;</w:t>
      </w:r>
    </w:p>
    <w:p w:rsidR="00B73A4A" w:rsidRDefault="00232EA6">
      <w:pPr>
        <w:pStyle w:val="Standard"/>
        <w:ind w:firstLine="720"/>
        <w:jc w:val="both"/>
      </w:pPr>
      <w:r>
        <w:t xml:space="preserve">Применительно к территориям исторических поселений, достопримечательных мест, землям </w:t>
      </w:r>
      <w:r>
        <w:t>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B73A4A" w:rsidRDefault="00232EA6">
      <w:pPr>
        <w:pStyle w:val="Standard"/>
        <w:ind w:firstLine="720"/>
        <w:jc w:val="both"/>
      </w:pPr>
      <w:r>
        <w:t>Градостроительные регламенты не устанавливаются для земе</w:t>
      </w:r>
      <w:r>
        <w:t>ль лесного фонда, земель, покрытых поверхностными водами, земель запаса, земель особо охраняемых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</w:t>
      </w:r>
      <w:r>
        <w:t>, земельных участков, расположенных в границах особых экономических зон.</w:t>
      </w:r>
    </w:p>
    <w:p w:rsidR="00B73A4A" w:rsidRDefault="00232EA6">
      <w:pPr>
        <w:pStyle w:val="Standard"/>
        <w:ind w:firstLine="720"/>
        <w:jc w:val="both"/>
      </w:pPr>
      <w:r>
        <w:t>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</w:t>
      </w:r>
      <w:r>
        <w:t xml:space="preserve">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 Использование земельных </w:t>
      </w:r>
      <w:r>
        <w:t>участков в границах особых экономических зон определяется органами управления особыми экономическими зонами.</w:t>
      </w:r>
    </w:p>
    <w:p w:rsidR="00B73A4A" w:rsidRDefault="00232EA6">
      <w:pPr>
        <w:pStyle w:val="Standard"/>
        <w:numPr>
          <w:ilvl w:val="0"/>
          <w:numId w:val="37"/>
        </w:numPr>
        <w:tabs>
          <w:tab w:val="left" w:pos="360"/>
          <w:tab w:val="left" w:pos="1080"/>
        </w:tabs>
        <w:ind w:firstLine="720"/>
        <w:jc w:val="both"/>
      </w:pPr>
      <w:r>
        <w:lastRenderedPageBreak/>
        <w:t>На двух видах карт в части II настоящих Правил выделены:</w:t>
      </w:r>
    </w:p>
    <w:p w:rsidR="00B73A4A" w:rsidRDefault="00232EA6">
      <w:pPr>
        <w:pStyle w:val="Standard"/>
        <w:jc w:val="both"/>
      </w:pPr>
      <w:r>
        <w:t xml:space="preserve">1) территориальные зоны – на картах градостроительного зонирования территорий поселения </w:t>
      </w:r>
      <w:r>
        <w:t>(статья 42),</w:t>
      </w:r>
    </w:p>
    <w:p w:rsidR="00B73A4A" w:rsidRDefault="00232EA6">
      <w:pPr>
        <w:pStyle w:val="Standard"/>
        <w:ind w:left="180" w:hanging="180"/>
        <w:jc w:val="both"/>
      </w:pPr>
      <w:r>
        <w:t>2) зоны с особыми условиями использования территорий:</w:t>
      </w:r>
    </w:p>
    <w:p w:rsidR="00B73A4A" w:rsidRDefault="00232EA6">
      <w:pPr>
        <w:pStyle w:val="Standard"/>
        <w:ind w:left="1080" w:hanging="1080"/>
        <w:jc w:val="both"/>
      </w:pPr>
      <w:r>
        <w:t>а) санитарно-защитные и водоохранные  зоны – на карте статьи 43;</w:t>
      </w:r>
    </w:p>
    <w:p w:rsidR="00B73A4A" w:rsidRDefault="00232EA6">
      <w:pPr>
        <w:pStyle w:val="Standard"/>
        <w:numPr>
          <w:ilvl w:val="0"/>
          <w:numId w:val="37"/>
        </w:numPr>
        <w:tabs>
          <w:tab w:val="left" w:pos="360"/>
          <w:tab w:val="left" w:pos="1080"/>
        </w:tabs>
        <w:ind w:firstLine="720"/>
        <w:jc w:val="both"/>
      </w:pPr>
      <w:r>
        <w:t>На картах градостроительного зонирования территорий поселения (статья 42) выделены территориальные зоны, к которым приписаны</w:t>
      </w:r>
      <w:r>
        <w:t xml:space="preserve"> градостроительные регламенты по видам и предельным параметрам разрешенного использования земельных участков и иных объектов недвижимости (статья 44.1 – 44.6).</w:t>
      </w:r>
    </w:p>
    <w:p w:rsidR="00B73A4A" w:rsidRDefault="00232EA6">
      <w:pPr>
        <w:pStyle w:val="Standard"/>
        <w:numPr>
          <w:ilvl w:val="0"/>
          <w:numId w:val="37"/>
        </w:numPr>
        <w:tabs>
          <w:tab w:val="left" w:pos="360"/>
          <w:tab w:val="left" w:pos="1080"/>
        </w:tabs>
        <w:ind w:firstLine="720"/>
        <w:jc w:val="both"/>
      </w:pPr>
      <w:r>
        <w:t>На карте зон с особыми условиями использования территорий – зон действия ограничений по экологич</w:t>
      </w:r>
      <w:r>
        <w:t>еским и санитарно-эпидемиологическим условиям (статьи 43,) отображаются установленные в соответствии с федеральными законами зоны, к которым приписаны ограничения на использование земельных участков и иных объектов недвижимости в целях охраны и рационально</w:t>
      </w:r>
      <w:r>
        <w:t>го использования окружающей природной среды, обеспечения экологической безопасности и охраны здоровья населения. Изложение указанных ограничений содержится в статье 45 настоящих Правил.</w:t>
      </w:r>
    </w:p>
    <w:p w:rsidR="00B73A4A" w:rsidRDefault="00232EA6">
      <w:pPr>
        <w:pStyle w:val="Standard"/>
        <w:numPr>
          <w:ilvl w:val="0"/>
          <w:numId w:val="37"/>
        </w:numPr>
        <w:tabs>
          <w:tab w:val="left" w:pos="360"/>
          <w:tab w:val="left" w:pos="1080"/>
        </w:tabs>
        <w:ind w:firstLine="720"/>
        <w:jc w:val="both"/>
      </w:pPr>
      <w:r>
        <w:t>К земельным участкам, иным объектам недвижимости, расположенным в пред</w:t>
      </w:r>
      <w:r>
        <w:t>елах зон ограничений, отображенных на картах статьи 43, градостроительные регламенты, определенные применительно к соответствующим территориальным зонам статьей 44.1 – 44.6, применяются с учетом ограничений, описание которых содержится в статье 45 настоящи</w:t>
      </w:r>
      <w:r>
        <w:t>х Правил.</w:t>
      </w:r>
    </w:p>
    <w:p w:rsidR="00B73A4A" w:rsidRDefault="00232EA6">
      <w:pPr>
        <w:pStyle w:val="Standard"/>
        <w:numPr>
          <w:ilvl w:val="0"/>
          <w:numId w:val="37"/>
        </w:numPr>
        <w:tabs>
          <w:tab w:val="left" w:pos="360"/>
          <w:tab w:val="left" w:pos="1080"/>
        </w:tabs>
        <w:ind w:firstLine="720"/>
        <w:jc w:val="both"/>
      </w:pPr>
      <w:r>
        <w:t>Для каждого земельного участка, иного объекта недвижимости разрешенным считается такое использование, которое соответствует: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градостроительным регламентам статьи 44.1 – 44.6 настоящих Правил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ограничениям по экологическим и санитарно-эпидемиологич</w:t>
      </w:r>
      <w:r>
        <w:t>еским условиям – в случаях, когда земельный участок, иной объект недвижимости расположен в зонах действия соответствующих ограничений; (ст.45).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иным документально зафиксированным ограничениям на использование объектов недвижимости (включая нормативные прав</w:t>
      </w:r>
      <w:r>
        <w:t>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B73A4A" w:rsidRDefault="00232EA6">
      <w:pPr>
        <w:pStyle w:val="Standard"/>
        <w:numPr>
          <w:ilvl w:val="0"/>
          <w:numId w:val="37"/>
        </w:numPr>
        <w:tabs>
          <w:tab w:val="left" w:pos="360"/>
          <w:tab w:val="left" w:pos="1080"/>
        </w:tabs>
        <w:ind w:firstLine="720"/>
        <w:jc w:val="both"/>
      </w:pPr>
      <w:r>
        <w:t>Градостроительный регламент в части видов разрешенного использования недвижимости  включает: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основные виды разре</w:t>
      </w:r>
      <w:r>
        <w:t xml:space="preserve">шенного использования недвижимости, которые, при условии соблюдения технических регламентов (а до принятия технических регламентов – строительных норм и стандартов безопасности, правил пожарной безопасности, требований гражданской обороны и предупреждения </w:t>
      </w:r>
      <w:r>
        <w:t>чрезвычайных ситуаций, иных обязательных требований) не могут быть запрещены;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условно разрешенные виды использования, требующие получения разрешения, которое принимается по результатам специального согласования, проводимого с применением процедур публичных</w:t>
      </w:r>
      <w:r>
        <w:t xml:space="preserve"> слушаний;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вспомогательные виды разрешенного использования, допустимые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73A4A" w:rsidRDefault="00232EA6">
      <w:pPr>
        <w:pStyle w:val="Standard"/>
        <w:ind w:firstLine="720"/>
        <w:jc w:val="both"/>
      </w:pPr>
      <w:r>
        <w:t>Виды использования недвиж</w:t>
      </w:r>
      <w:r>
        <w:t>имости, отсутствующие в списках статьи 44.1 – 44.6 настоящих Правил, являются не разрешенными для соответствующей территориальной зоны и не могут быть разрешены, в том числе и по процедурам специальных согласований.</w:t>
      </w:r>
    </w:p>
    <w:p w:rsidR="00B73A4A" w:rsidRDefault="00232EA6">
      <w:pPr>
        <w:pStyle w:val="Standard"/>
        <w:ind w:firstLine="720"/>
        <w:jc w:val="both"/>
      </w:pPr>
      <w:r>
        <w:t>Для каждой территориальной зоны, выделен</w:t>
      </w:r>
      <w:r>
        <w:t>ной на карте градостроительного зонирования, устанавливаются, как правило, несколько видов разрешенного использования недвижимости.</w:t>
      </w:r>
    </w:p>
    <w:p w:rsidR="00B73A4A" w:rsidRDefault="00232EA6">
      <w:pPr>
        <w:pStyle w:val="Standard"/>
        <w:numPr>
          <w:ilvl w:val="0"/>
          <w:numId w:val="37"/>
        </w:numPr>
        <w:tabs>
          <w:tab w:val="left" w:pos="360"/>
          <w:tab w:val="left" w:pos="1080"/>
        </w:tabs>
        <w:ind w:firstLine="720"/>
        <w:jc w:val="both"/>
      </w:pPr>
      <w:r>
        <w:t>Собственники, землепользователи, землевладельцы, арендаторы земельных участков, иных объектов недвижимости, имеют право по с</w:t>
      </w:r>
      <w:r>
        <w:t xml:space="preserve">воему усмотрению выбирать и </w:t>
      </w:r>
      <w:r>
        <w:lastRenderedPageBreak/>
        <w:t>менять вид/виды использования недвижимости,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</w:t>
      </w:r>
      <w:r>
        <w:t>.</w:t>
      </w:r>
    </w:p>
    <w:p w:rsidR="00B73A4A" w:rsidRDefault="00232EA6">
      <w:pPr>
        <w:pStyle w:val="Standard"/>
        <w:ind w:firstLine="720"/>
        <w:jc w:val="both"/>
      </w:pPr>
      <w:r>
        <w:t xml:space="preserve">Порядок действий по реализации указанного права устанавливается законодательством, настоящими Правилами, иными нормативными правовыми актами Кадыйского муниципального района и Паньковского сельского поселения Указанный порядок устанавливается к случаям, </w:t>
      </w:r>
      <w:r>
        <w:t>когда: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недвижимости. В этих случаях необходимо разрешение на стр</w:t>
      </w:r>
      <w:r>
        <w:t>оительство, предоставляемое в порядке статьи 33 настоящих Правил (за исключением случаев, изложенных в пункте 3 статьи 31 настоящих Правил);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при изменении одного вида на другой вид разрешенного использования недвижимости не затрагиваются конструктивные и и</w:t>
      </w:r>
      <w:r>
        <w:t>ные характеристики надежности и безопасности объектов недвижимости. В этих случаях собственник, пользователь, владелец, арендатор недвижимости направляет уведомление о намерении изменить вид использования недвижимости в администрацию Паньковского сельского</w:t>
      </w:r>
      <w:r>
        <w:t xml:space="preserve"> поселения,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преобразований. Порядок действий в указанных случаях определяется но</w:t>
      </w:r>
      <w:r>
        <w:t>рмативным правовым актом Паньковского сельского поселения;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 xml:space="preserve">собственник, пользователь, владелец, арендатор недвижимости запрашивает разрешение на изменение основного разрешенного вида использования на иной вид использования, требующий разрешения по </w:t>
      </w:r>
      <w:r>
        <w:t>специальному согласованию. В этих случаях применяются процедуры, изложенные в статье 26 настоящих Правил.</w:t>
      </w:r>
    </w:p>
    <w:p w:rsidR="00B73A4A" w:rsidRDefault="00232EA6">
      <w:pPr>
        <w:pStyle w:val="Standard"/>
        <w:numPr>
          <w:ilvl w:val="0"/>
          <w:numId w:val="37"/>
        </w:numPr>
        <w:tabs>
          <w:tab w:val="left" w:pos="360"/>
          <w:tab w:val="left" w:pos="1080"/>
        </w:tabs>
        <w:ind w:firstLine="720"/>
        <w:jc w:val="both"/>
      </w:pPr>
      <w:r>
        <w:t>Градостроительные регламенты в части предельных параметров разрешенного строительного изменения объектов недвижимости могут включать: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размеры (минимал</w:t>
      </w:r>
      <w:r>
        <w:t>ьные и/или максимальные) земельных участков;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минимальные отступы построек от границ земельных участков, за пределами которых возводить строения запрещено;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предельную (максимальную и/или минимальную) этажность (высоту) построек;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максимальный процент застрой</w:t>
      </w:r>
      <w:r>
        <w:t>ки участков (отношение суммарной площади участков, которая уже застроена и может быть застроена дополнительно, ко всей площади участков).</w:t>
      </w:r>
    </w:p>
    <w:p w:rsidR="00B73A4A" w:rsidRDefault="00232EA6">
      <w:pPr>
        <w:pStyle w:val="Standard"/>
        <w:ind w:firstLine="720"/>
        <w:jc w:val="both"/>
      </w:pPr>
      <w:r>
        <w:t>Сочетания указанных параметров и их предельные значения устанавливаются индивидуально применительно к каждой территори</w:t>
      </w:r>
      <w:r>
        <w:t>альной зоне, выделенной на карте градостроительного зонирования.</w:t>
      </w:r>
    </w:p>
    <w:p w:rsidR="00B73A4A" w:rsidRDefault="00232EA6">
      <w:pPr>
        <w:pStyle w:val="Standard"/>
        <w:ind w:firstLine="720"/>
        <w:jc w:val="both"/>
      </w:pPr>
      <w:r>
        <w:t>В пределах территориальных зон, выделенных по видам разрешенного использования недвижимости, могут устанавливаться несколько подзон с различными сочетаниями параметров разрешенного строительн</w:t>
      </w:r>
      <w:r>
        <w:t>ого изменения недвижимости, но с одинаковыми списками видов разрешенного использования недвижимости.</w:t>
      </w:r>
    </w:p>
    <w:p w:rsidR="00B73A4A" w:rsidRDefault="00232EA6">
      <w:pPr>
        <w:pStyle w:val="Standard"/>
        <w:ind w:firstLine="720"/>
        <w:jc w:val="both"/>
      </w:pPr>
      <w:r>
        <w:t>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</w:t>
      </w:r>
      <w:r>
        <w:t>ого внесения изменений в настоящие Правила, в том числе с использованием предложений, подготовленных на основе утвержденной документации по планировке территории.</w:t>
      </w:r>
    </w:p>
    <w:p w:rsidR="00B73A4A" w:rsidRDefault="00232EA6">
      <w:pPr>
        <w:pStyle w:val="Standard"/>
        <w:tabs>
          <w:tab w:val="left" w:pos="360"/>
        </w:tabs>
        <w:jc w:val="both"/>
      </w:pPr>
      <w:r>
        <w:t xml:space="preserve">            10. Инженерно-технические объекты, сооружения и коммуникации, обеспечивающие реал</w:t>
      </w:r>
      <w:r>
        <w:t>изацию разрешенного использования недвижимости в пределах отдельных земельных участков (электро-, водо-, газообеспечение, водоотведение, телефонизация и т.д.) являются всегда разрешенными, при условии соответствия строительным и противопожарным нормам и пр</w:t>
      </w:r>
      <w:r>
        <w:t>авилам, технологическим стандартам безопасности.</w:t>
      </w:r>
    </w:p>
    <w:p w:rsidR="00B73A4A" w:rsidRDefault="00232EA6">
      <w:pPr>
        <w:pStyle w:val="Standard"/>
        <w:ind w:firstLine="720"/>
        <w:jc w:val="both"/>
      </w:pPr>
      <w:r>
        <w:lastRenderedPageBreak/>
        <w:t>Инженерно-технические объекты, сооружения,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(других элеме</w:t>
      </w:r>
      <w:r>
        <w:t>нтов планировочной структуры города), расположение которых требует отдельного земельного участка с установлением санитарно-защитных, иных защитных зон, являются объектами, для которых необходимо получение специальных согласований в порядке статьи 26 настоя</w:t>
      </w:r>
      <w:r>
        <w:t>щих Правил.</w:t>
      </w:r>
    </w:p>
    <w:p w:rsidR="00B73A4A" w:rsidRDefault="00232EA6">
      <w:pPr>
        <w:pStyle w:val="1"/>
      </w:pPr>
      <w:bookmarkStart w:id="6" w:name="__RefHeading__11_103647994"/>
      <w:bookmarkEnd w:id="6"/>
      <w:r>
        <w:t xml:space="preserve"> Статья 4. Открытость и доступность информации о землепользовании и застройке</w:t>
      </w:r>
    </w:p>
    <w:p w:rsidR="00B73A4A" w:rsidRDefault="00232EA6">
      <w:pPr>
        <w:pStyle w:val="Standard"/>
        <w:ind w:firstLine="720"/>
        <w:jc w:val="both"/>
      </w:pPr>
      <w:r>
        <w:t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</w:t>
      </w:r>
      <w:r>
        <w:t>иц.</w:t>
      </w:r>
    </w:p>
    <w:p w:rsidR="00B73A4A" w:rsidRDefault="00232EA6">
      <w:pPr>
        <w:pStyle w:val="Standard"/>
        <w:ind w:firstLine="720"/>
        <w:jc w:val="both"/>
      </w:pPr>
      <w:r>
        <w:t>Администрация Паньковского сельского поселения обеспечивает возможность ознакомления с настоящими Правилами всех желающих путем: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публикации Правил и открытой продажи их копий;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помещения Правил в сети «Интернет»;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создания условий для ознакомления с наст</w:t>
      </w:r>
      <w:r>
        <w:t>оящими Правилами в полном комплекте входящих в их состав картографических и иных документов в администрации Паньковского сельского поселения;</w:t>
      </w:r>
    </w:p>
    <w:p w:rsidR="00B73A4A" w:rsidRDefault="00232EA6">
      <w:pPr>
        <w:pStyle w:val="Standard"/>
        <w:numPr>
          <w:ilvl w:val="1"/>
          <w:numId w:val="42"/>
        </w:numPr>
        <w:tabs>
          <w:tab w:val="left" w:pos="1080"/>
        </w:tabs>
        <w:ind w:firstLine="720"/>
        <w:jc w:val="both"/>
      </w:pPr>
      <w:r>
        <w:t>предоставления органом, уполномоченным в области градостроительной деятельности, физическим и юридическим лицам вы</w:t>
      </w:r>
      <w:r>
        <w:t xml:space="preserve">писок из настоящих Правил, а также необходимых копий, в том числе копий картографических документов и их фрагментов, характеризующих условия землепользования и застройки применительно к отдельным земельным участкам и их массивам (кварталам, микрорайонам). </w:t>
      </w:r>
      <w:r>
        <w:t>Стоимость указанных услуг не может превышать стоимость затрат на изготовление копий соответствующих материалов.</w:t>
      </w:r>
    </w:p>
    <w:p w:rsidR="00B73A4A" w:rsidRDefault="00232EA6">
      <w:pPr>
        <w:pStyle w:val="1"/>
      </w:pPr>
      <w:bookmarkStart w:id="7" w:name="__RefHeading__13_103647994"/>
      <w:bookmarkEnd w:id="7"/>
      <w:r>
        <w:t>Глава 2. Права использования недвижимости, возникшие до вступления в силу Правил.</w:t>
      </w:r>
    </w:p>
    <w:p w:rsidR="00B73A4A" w:rsidRDefault="00232EA6">
      <w:pPr>
        <w:pStyle w:val="1"/>
      </w:pPr>
      <w:bookmarkStart w:id="8" w:name="__RefHeading__15_103647994"/>
      <w:bookmarkEnd w:id="8"/>
      <w:r>
        <w:t>Статья 5. Общие положения, относящиеся к ранее возникшим права</w:t>
      </w:r>
      <w:r>
        <w:t>м</w:t>
      </w:r>
    </w:p>
    <w:p w:rsidR="00B73A4A" w:rsidRDefault="00232EA6">
      <w:pPr>
        <w:pStyle w:val="Standard"/>
        <w:numPr>
          <w:ilvl w:val="0"/>
          <w:numId w:val="31"/>
        </w:numPr>
        <w:tabs>
          <w:tab w:val="left" w:pos="1080"/>
        </w:tabs>
        <w:ind w:firstLine="720"/>
        <w:jc w:val="both"/>
      </w:pPr>
      <w:r>
        <w:t>Принятые до введения в действие настоящих Правил, нормативные правовые акты Кадыйского муниципального района по вопросам землепользования и застройки  применяются  в части, не противоречащей настоящим Правилам.</w:t>
      </w:r>
    </w:p>
    <w:p w:rsidR="00B73A4A" w:rsidRDefault="00232EA6">
      <w:pPr>
        <w:pStyle w:val="Standard"/>
        <w:numPr>
          <w:ilvl w:val="0"/>
          <w:numId w:val="31"/>
        </w:numPr>
        <w:tabs>
          <w:tab w:val="left" w:pos="1080"/>
        </w:tabs>
        <w:ind w:firstLine="720"/>
        <w:jc w:val="both"/>
      </w:pPr>
      <w:r>
        <w:t>Разрешения на строительство, реконструкцию,</w:t>
      </w:r>
      <w:r>
        <w:t xml:space="preserve"> выданные до вступления в силу настоящих Правил являются действительными.</w:t>
      </w:r>
    </w:p>
    <w:p w:rsidR="00B73A4A" w:rsidRDefault="00232EA6">
      <w:pPr>
        <w:pStyle w:val="Standard"/>
        <w:numPr>
          <w:ilvl w:val="0"/>
          <w:numId w:val="31"/>
        </w:numPr>
        <w:tabs>
          <w:tab w:val="left" w:pos="1080"/>
        </w:tabs>
        <w:ind w:firstLine="720"/>
        <w:jc w:val="both"/>
      </w:pPr>
      <w:r>
        <w:t xml:space="preserve">Объекты недвижимости, существовавшие на законных основаниях до вступления в силу настоящих Правил, или до вступления в силу изменений в настоящие Правила являются несоответствующими </w:t>
      </w:r>
      <w:r>
        <w:t>настоящим Правилам в случаях, когда эти объекты: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>- имеют вид, виды использования, которые не поименованы как разрешенные для соответствующих территориальных зон</w:t>
      </w:r>
      <w:r>
        <w:rPr>
          <w:b/>
          <w:bCs/>
          <w:i/>
          <w:iCs/>
        </w:rPr>
        <w:t>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- имеют вид, виды использования, которые поименованы как разрешенные для соответствующих </w:t>
      </w:r>
      <w:r>
        <w:t>территориальных зон, но расположены в санитарно-защитных зонах и водоохранных зонах, в пределах которых не предусмотрено размещение соответствующих объектов согласно статьи 45 настоящих Правил;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>- имеют параметры меньше (площадь и линейные размеры земельных</w:t>
      </w:r>
      <w:r>
        <w:t xml:space="preserve"> участков, отступы построек, процент застройки, коэффициент использования участка) значений, установленных статьями 44.1 – 44.6 настоящих Правил применительно к соответствующим зонам.</w:t>
      </w:r>
    </w:p>
    <w:p w:rsidR="00B73A4A" w:rsidRDefault="00232EA6">
      <w:pPr>
        <w:pStyle w:val="Standard"/>
        <w:ind w:firstLine="720"/>
        <w:jc w:val="both"/>
      </w:pPr>
      <w:r>
        <w:t>Отношения по поводу самовольного занятия земельных участков, самовольног</w:t>
      </w:r>
      <w:r>
        <w:t>о строительства, использования самовольно занятых земельных участков и самовольных построек регулируются гражданским и земельным законодательством.</w:t>
      </w:r>
    </w:p>
    <w:p w:rsidR="00B73A4A" w:rsidRDefault="00232EA6">
      <w:pPr>
        <w:pStyle w:val="Standard"/>
        <w:numPr>
          <w:ilvl w:val="0"/>
          <w:numId w:val="31"/>
        </w:numPr>
        <w:tabs>
          <w:tab w:val="left" w:pos="1080"/>
        </w:tabs>
        <w:ind w:firstLine="720"/>
        <w:jc w:val="both"/>
      </w:pPr>
      <w:r>
        <w:t>Правовым актом главы  Кадыйского муниципального района может быть придан статус несоответствия производствен</w:t>
      </w:r>
      <w:r>
        <w:t xml:space="preserve">ным и иным объектам, чьи санитарно-защитные зоны </w:t>
      </w:r>
      <w:r>
        <w:lastRenderedPageBreak/>
        <w:t>распространяются за пределы территориальной зоны расположения этих объектов (согласно карте градостроительного зонирования, статья 42) и функционирование которых наносит несоразмерный ущерб владельцам соседн</w:t>
      </w:r>
      <w:r>
        <w:t>их объектов недвижимости, то есть значительно снижается стоимость этих объектов.</w:t>
      </w:r>
    </w:p>
    <w:p w:rsidR="00B73A4A" w:rsidRDefault="00B73A4A">
      <w:pPr>
        <w:pStyle w:val="Standard"/>
        <w:numPr>
          <w:ilvl w:val="0"/>
          <w:numId w:val="31"/>
        </w:numPr>
        <w:tabs>
          <w:tab w:val="left" w:pos="1080"/>
        </w:tabs>
        <w:ind w:firstLine="720"/>
        <w:jc w:val="both"/>
      </w:pPr>
    </w:p>
    <w:p w:rsidR="00B73A4A" w:rsidRDefault="00232EA6">
      <w:pPr>
        <w:pStyle w:val="1"/>
      </w:pPr>
      <w:bookmarkStart w:id="9" w:name="__RefHeading__17_103647994"/>
      <w:bookmarkEnd w:id="9"/>
      <w:r>
        <w:t>Статья 6. Использование и строительные изменения объектов недвижимости, несоответствующих Правилам.</w:t>
      </w:r>
    </w:p>
    <w:p w:rsidR="00B73A4A" w:rsidRDefault="00232EA6">
      <w:pPr>
        <w:pStyle w:val="Standard"/>
        <w:numPr>
          <w:ilvl w:val="0"/>
          <w:numId w:val="34"/>
        </w:numPr>
        <w:tabs>
          <w:tab w:val="left" w:pos="1080"/>
        </w:tabs>
        <w:ind w:firstLine="720"/>
        <w:jc w:val="both"/>
      </w:pPr>
      <w:r>
        <w:t>Объекты недвижимости, поименованные в статье 5, а также ставшие несоответс</w:t>
      </w:r>
      <w:r>
        <w:t>твующими после внесения изменений в настоящие Правила, могут существовать и использоваться без установления срока их приведения в соответствие с настоящими Правилами.</w:t>
      </w:r>
    </w:p>
    <w:p w:rsidR="00B73A4A" w:rsidRDefault="00232EA6">
      <w:pPr>
        <w:pStyle w:val="Standard"/>
        <w:ind w:firstLine="720"/>
        <w:jc w:val="both"/>
      </w:pPr>
      <w:r>
        <w:t>Исключения составляют те несоответствующие одновременно и настоящим Правилам, и обязатель</w:t>
      </w:r>
      <w:r>
        <w:t>ным требованиям безопасности объекты недвижимости, существование и использование которых опасно для жизни и здоровья людей, а также опасно для природной среды. Применительно к этим объектам в соответствии с федеральными законами может быть наложен запрет н</w:t>
      </w:r>
      <w:r>
        <w:t>а продолжение их использования.</w:t>
      </w:r>
    </w:p>
    <w:p w:rsidR="00B73A4A" w:rsidRDefault="00232EA6">
      <w:pPr>
        <w:pStyle w:val="Standard"/>
        <w:numPr>
          <w:ilvl w:val="0"/>
          <w:numId w:val="34"/>
        </w:numPr>
        <w:tabs>
          <w:tab w:val="left" w:pos="1080"/>
        </w:tabs>
        <w:ind w:firstLine="720"/>
        <w:jc w:val="both"/>
      </w:pPr>
      <w:r>
        <w:t>Все изменения несоответствующих объектов, осуществляемые путем изменения видов и интенсивности их использования, строительных параметров, могут производиться только в направлении приведения их в соответствие с настоящими Пра</w:t>
      </w:r>
      <w:r>
        <w:t>вилами.</w:t>
      </w:r>
    </w:p>
    <w:p w:rsidR="00B73A4A" w:rsidRDefault="00232EA6">
      <w:pPr>
        <w:pStyle w:val="Standard"/>
        <w:ind w:firstLine="720"/>
        <w:jc w:val="both"/>
      </w:pPr>
      <w:r>
        <w:t>Не допускается увеличивать площадь и строительный объем недвижимости, указанных в  части 3 статьи 5 настоящих Правил. На этих объектах не допускается увеличивать объемы и интенсивность производственной деятельности без приведения используемой техно</w:t>
      </w:r>
      <w:r>
        <w:t>логии в соответствие с требованиями безопасности – экологическими, санитарно-гигиеническими, противопожарными, гражданской обороны и предупреждения чрезвычайной ситуации, иными требованиями безопасности, устанавливаемые техническими регламентами (а до их п</w:t>
      </w:r>
      <w:r>
        <w:t>ринятия – соответствующими нормативами и стандартами безопасности).</w:t>
      </w:r>
    </w:p>
    <w:p w:rsidR="00B73A4A" w:rsidRDefault="00232EA6">
      <w:pPr>
        <w:pStyle w:val="Standard"/>
        <w:ind w:firstLine="720"/>
        <w:jc w:val="both"/>
      </w:pPr>
      <w:r>
        <w:t>Указанные в  части 3 статьи 5 настоящих Правил объекты недвижимости, несоответствующие настоящим Правилам по строительным параметрам (строения, затрудняющие или блокирующие возможность про</w:t>
      </w:r>
      <w:r>
        <w:t>хода, проезда, имеющие превышение площади и высоты по сравнению с разрешенными пределами и т.д.) поддерживаются и используются при условии, что эти действия не увеличивают степень несоответствия этих объектов настоящим Правилам. Действия по отношению к ука</w:t>
      </w:r>
      <w:r>
        <w:t>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</w:t>
      </w:r>
    </w:p>
    <w:p w:rsidR="00B73A4A" w:rsidRDefault="00232EA6">
      <w:pPr>
        <w:pStyle w:val="Standard"/>
        <w:ind w:firstLine="720"/>
        <w:jc w:val="both"/>
      </w:pPr>
      <w:r>
        <w:t>Несоответствующий вид использования недвижимости не может быть заменен на иной, несоответствующий вид</w:t>
      </w:r>
      <w:r>
        <w:t xml:space="preserve"> использования.</w:t>
      </w:r>
    </w:p>
    <w:p w:rsidR="00B73A4A" w:rsidRDefault="00232EA6">
      <w:pPr>
        <w:pStyle w:val="1"/>
      </w:pPr>
      <w:bookmarkStart w:id="10" w:name="__RefHeading__19_103647994"/>
      <w:bookmarkEnd w:id="10"/>
      <w:r>
        <w:t>Глава 3. Участники отношений, возникающих по поводу землепользования и застройки</w:t>
      </w:r>
    </w:p>
    <w:p w:rsidR="00B73A4A" w:rsidRDefault="00232EA6">
      <w:pPr>
        <w:pStyle w:val="1"/>
      </w:pPr>
      <w:bookmarkStart w:id="11" w:name="__RefHeading__21_103647994"/>
      <w:bookmarkEnd w:id="11"/>
      <w:r>
        <w:t>Статья 7. Общие положения о лицах, осуществляющих землепользование и застройку, и их действия.</w:t>
      </w:r>
    </w:p>
    <w:p w:rsidR="00B73A4A" w:rsidRDefault="00232EA6">
      <w:pPr>
        <w:pStyle w:val="Standard"/>
        <w:numPr>
          <w:ilvl w:val="0"/>
          <w:numId w:val="13"/>
        </w:numPr>
        <w:tabs>
          <w:tab w:val="left" w:pos="1080"/>
        </w:tabs>
        <w:ind w:firstLine="720"/>
        <w:jc w:val="both"/>
      </w:pPr>
      <w:r>
        <w:t>В соответствии с законодательством настоящие Правила, а также пр</w:t>
      </w:r>
      <w:r>
        <w:t>инимаемые в соответствии с ними иные нормативные правовые акты Кадыйского муниципального района и Паньковского сельского поселения регулируют действия физических и юридических лиц, которые: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- участвуют в торгах (конкурсах, аукционах), подготавливаемы</w:t>
      </w:r>
      <w:r>
        <w:t xml:space="preserve">х и проводимых администрацией Кадыйского муниципального района по предоставлению прав собственности или аренды на земельные участки, подготовленные и сформированные из </w:t>
      </w:r>
      <w:r>
        <w:lastRenderedPageBreak/>
        <w:t>состава государственных, муниципальных земель, в целях нового строительства или реконстр</w:t>
      </w:r>
      <w:r>
        <w:t>укции;</w:t>
      </w:r>
    </w:p>
    <w:p w:rsidR="00B73A4A" w:rsidRDefault="00232EA6">
      <w:pPr>
        <w:pStyle w:val="Standard"/>
        <w:tabs>
          <w:tab w:val="left" w:pos="1080"/>
        </w:tabs>
        <w:ind w:hanging="360"/>
        <w:jc w:val="both"/>
      </w:pPr>
      <w:r>
        <w:t xml:space="preserve">            - обращаются в администрацию Паньковского сельского поселения с заявлением о подготовке и предоставлении земельного участка (земельных участков) для строительства, реконструкции и могут осуществлять действия по градостроительной подготов</w:t>
      </w:r>
      <w:r>
        <w:t>ке территории, посредством которой из состава государственных, муниципальных земель выделяются вновь образуемые участки;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-  владея земельными участками, иными объектами недвижимости, осуществляют их текущее использование, а также подготавливают </w:t>
      </w:r>
      <w:r>
        <w:t>проектную документацию и осуществляют в соответствии с ней строительство, реконструкцию, иные изменения недвижимости;</w:t>
      </w:r>
    </w:p>
    <w:p w:rsidR="00B73A4A" w:rsidRDefault="00232EA6">
      <w:pPr>
        <w:pStyle w:val="Standard"/>
        <w:tabs>
          <w:tab w:val="left" w:pos="1080"/>
        </w:tabs>
        <w:ind w:hanging="360"/>
        <w:jc w:val="both"/>
      </w:pPr>
      <w:r>
        <w:t xml:space="preserve">            - владея на правах собственности квартирами в многоквартирных домах, могут обеспечивать действия по определению в проектах пла</w:t>
      </w:r>
      <w:r>
        <w:t>нировки, проектах межевания границ земельных участков многоквартирных домов из состава жилых кварталов, микрорайонов;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- осуществляют иные действия в области землепользования и застройки.</w:t>
      </w:r>
    </w:p>
    <w:p w:rsidR="00B73A4A" w:rsidRDefault="00232EA6">
      <w:pPr>
        <w:pStyle w:val="Standard"/>
        <w:numPr>
          <w:ilvl w:val="0"/>
          <w:numId w:val="13"/>
        </w:numPr>
        <w:tabs>
          <w:tab w:val="left" w:pos="1080"/>
        </w:tabs>
        <w:ind w:firstLine="720"/>
        <w:jc w:val="both"/>
      </w:pPr>
      <w:r>
        <w:t>К указанным в части 1 настоящей статьи иным действиям в области</w:t>
      </w:r>
      <w:r>
        <w:t xml:space="preserve"> землепользования и застройки могут быть отнесены, в частности: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>- возведение строений (некапитальных объектов) на земельных участках, находящихся в муниципальной собственности, расположенных на землях общего пользования, не подлежащих приватизации, и перед</w:t>
      </w:r>
      <w:r>
        <w:t>аваемых в аренду физическим и юридическим лицам (посредством торгов – аукционов, конкурсов);</w:t>
      </w:r>
    </w:p>
    <w:p w:rsidR="00B73A4A" w:rsidRDefault="00232EA6">
      <w:pPr>
        <w:pStyle w:val="Standard"/>
        <w:tabs>
          <w:tab w:val="left" w:pos="1080"/>
        </w:tabs>
        <w:ind w:hanging="360"/>
        <w:jc w:val="both"/>
      </w:pPr>
      <w:r>
        <w:t xml:space="preserve">      -переоформление одного вида ранее предоставленного права на земельные участки на другой вид права, в том числе приватизация земельных участков под приватизир</w:t>
      </w:r>
      <w:r>
        <w:t>ованными предприятиями, переоформление прав пожизненного наследуемого владения или прав бессрочного пользования на право собственности;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-иные действия, связанные с подготовкой и реализацией общественных или частных интересов по землепользованию и зас</w:t>
      </w:r>
      <w:r>
        <w:t>тройке.</w:t>
      </w:r>
    </w:p>
    <w:p w:rsidR="00B73A4A" w:rsidRDefault="00232EA6">
      <w:pPr>
        <w:pStyle w:val="Standard"/>
        <w:numPr>
          <w:ilvl w:val="0"/>
          <w:numId w:val="13"/>
        </w:numPr>
        <w:tabs>
          <w:tab w:val="left" w:pos="1080"/>
        </w:tabs>
        <w:ind w:firstLine="720"/>
        <w:jc w:val="both"/>
      </w:pPr>
      <w:r>
        <w:t>Разделение земельного участка на несколько земельных участков, объединение земельных участков в один земельный участок, изменение общей границы земельных участков осуществляется в соответствии с градостроительным и земельным законодательством.</w:t>
      </w:r>
    </w:p>
    <w:p w:rsidR="00B73A4A" w:rsidRDefault="00232EA6">
      <w:pPr>
        <w:pStyle w:val="Standard"/>
        <w:ind w:firstLine="720"/>
        <w:jc w:val="both"/>
      </w:pPr>
      <w:r>
        <w:t>В сл</w:t>
      </w:r>
      <w:r>
        <w:t>учае если по инициативе правообладателей земельных участков осуществляются разделение земельного участка на несколько земельных участков (за исключением разделения земельного участка, предоставленного из состава государственных, муниципальных земель для ег</w:t>
      </w:r>
      <w:r>
        <w:t>о межевания, освоения и комплексного строительства), объединение земельных участков в один земельный участок, изменение общей границы земельных участков, не требуется подготовка документации по планировке территории, а осуществляется подготовка землеустрои</w:t>
      </w:r>
      <w:r>
        <w:t>тельной документации в порядке, предусмотренном земельным законодательством, при соблюдении следующих требований градостроительного законодательства:</w:t>
      </w:r>
    </w:p>
    <w:p w:rsidR="00B73A4A" w:rsidRDefault="00232EA6">
      <w:pPr>
        <w:pStyle w:val="Standard"/>
        <w:ind w:firstLine="720"/>
        <w:jc w:val="both"/>
      </w:pPr>
      <w:r>
        <w:t>1) размеры образуемых земельных участков не должны превышать предельные (минимальные и (или) максимальные)</w:t>
      </w:r>
      <w:r>
        <w:t xml:space="preserve"> размеры земельных участков, предусмотренных градостроительным регламентом соответствующей территориальной зоны;</w:t>
      </w:r>
    </w:p>
    <w:p w:rsidR="00B73A4A" w:rsidRDefault="00232EA6">
      <w:pPr>
        <w:pStyle w:val="Standard"/>
        <w:ind w:firstLine="720"/>
        <w:jc w:val="both"/>
      </w:pPr>
      <w:r>
        <w:t>2) обязательным условием разделения земельного участка на несколько земельных участков является наличие подъездов, подходов к каждому образуемо</w:t>
      </w:r>
      <w:r>
        <w:t>му земельному участку;</w:t>
      </w:r>
    </w:p>
    <w:p w:rsidR="00B73A4A" w:rsidRDefault="00232EA6">
      <w:pPr>
        <w:pStyle w:val="Standard"/>
        <w:ind w:firstLine="720"/>
        <w:jc w:val="both"/>
      </w:pPr>
      <w:r>
        <w:t>3) объединение земельных участков в один земельный участок допускается только при условии, если образуемый земельный участок будет находиться в границах одной территориальной зоны.</w:t>
      </w:r>
    </w:p>
    <w:p w:rsidR="00B73A4A" w:rsidRDefault="00232EA6">
      <w:pPr>
        <w:pStyle w:val="Standard"/>
        <w:ind w:firstLine="720"/>
        <w:jc w:val="both"/>
      </w:pPr>
      <w:r>
        <w:t>Контроль за соблюдением указанных требований осущест</w:t>
      </w:r>
      <w:r>
        <w:t>вляет орган, уполномоченный в сфере градостроительной деятельности посредством проверки землеустроительной документации.</w:t>
      </w:r>
    </w:p>
    <w:p w:rsidR="00B73A4A" w:rsidRDefault="00232EA6">
      <w:pPr>
        <w:pStyle w:val="Standard"/>
        <w:numPr>
          <w:ilvl w:val="0"/>
          <w:numId w:val="13"/>
        </w:numPr>
        <w:tabs>
          <w:tab w:val="left" w:pos="1080"/>
        </w:tabs>
        <w:ind w:firstLine="720"/>
        <w:jc w:val="both"/>
      </w:pPr>
      <w:r>
        <w:lastRenderedPageBreak/>
        <w:t>Лица, осуществляющие на территории Паньковского сельского поселения землепользование и застройку от имени государственных органов, выпо</w:t>
      </w:r>
      <w:r>
        <w:t>лняют требования законодательства, а также требования настоящих Правил в части соблюдения градостроительных регламентов, выполнения порядка осуществления землепользования и застройки.</w:t>
      </w:r>
    </w:p>
    <w:p w:rsidR="00B73A4A" w:rsidRDefault="00232EA6">
      <w:pPr>
        <w:pStyle w:val="1"/>
      </w:pPr>
      <w:bookmarkStart w:id="12" w:name="__RefHeading__23_103647994"/>
      <w:bookmarkEnd w:id="12"/>
      <w:r>
        <w:t>Статья 8. Комиссия по подготовке проекта Правил землепользования и застр</w:t>
      </w:r>
      <w:r>
        <w:t>ойки при администрации Паньковского сельского поселения</w:t>
      </w:r>
    </w:p>
    <w:p w:rsidR="00B73A4A" w:rsidRDefault="00232EA6">
      <w:pPr>
        <w:pStyle w:val="Standard"/>
      </w:pPr>
      <w:bookmarkStart w:id="13" w:name="__RefHeading__25_103647994"/>
      <w:bookmarkEnd w:id="13"/>
      <w:r>
        <w:t xml:space="preserve">       1. Комиссия по подготовке проекта Правил землепользования и застройки Паньковского сельского поселения (далее – Комиссия) является постоянно действующим коллегиальным органом при администрации </w:t>
      </w:r>
      <w:r>
        <w:t xml:space="preserve">Паньковского сельского поселения и формируется для обеспечения реализации настоящих Правил.         </w:t>
      </w:r>
    </w:p>
    <w:p w:rsidR="00B73A4A" w:rsidRDefault="00232EA6">
      <w:pPr>
        <w:pStyle w:val="Standard"/>
      </w:pPr>
      <w:bookmarkStart w:id="14" w:name="__RefHeading__27_103647994"/>
      <w:bookmarkEnd w:id="14"/>
      <w:r>
        <w:t xml:space="preserve">       2. В состав Комиссии с правом решающего голоса входят депутаты и должностных лиц администрации  Паньковского сельского поселения.</w:t>
      </w:r>
    </w:p>
    <w:p w:rsidR="00B73A4A" w:rsidRDefault="00232EA6">
      <w:pPr>
        <w:pStyle w:val="Standard"/>
      </w:pPr>
      <w:r>
        <w:t xml:space="preserve">      3. Комиссия:</w:t>
      </w:r>
    </w:p>
    <w:p w:rsidR="00B73A4A" w:rsidRDefault="00232EA6">
      <w:pPr>
        <w:pStyle w:val="Standard"/>
      </w:pPr>
      <w:r>
        <w:t xml:space="preserve">           - обеспечивает рассмотрение заявлений о внесении изменений в Правила согласно порядку, установленному Градостроительным кодексом РФ и главой 10 настоящих Правил;</w:t>
      </w:r>
    </w:p>
    <w:p w:rsidR="00B73A4A" w:rsidRDefault="00232EA6">
      <w:pPr>
        <w:pStyle w:val="Standard"/>
      </w:pPr>
      <w:r>
        <w:t xml:space="preserve">           - обеспечивает рассмотрение заявлений о предоставлении разрешения на ус</w:t>
      </w:r>
      <w:r>
        <w:t>ловно разрешённый вид использования земельного участка или объекта капитального строительства;</w:t>
      </w:r>
    </w:p>
    <w:p w:rsidR="00B73A4A" w:rsidRDefault="00232EA6">
      <w:pPr>
        <w:pStyle w:val="Standard"/>
      </w:pPr>
      <w:r>
        <w:t xml:space="preserve">           - обеспечивает рассмотрение заявлений о предоставлении разрешения на отклонение от предельных параметров разрешённого строительства, реконструкции объ</w:t>
      </w:r>
      <w:r>
        <w:t>ектов капитального строительства;</w:t>
      </w:r>
    </w:p>
    <w:p w:rsidR="00B73A4A" w:rsidRDefault="00232EA6">
      <w:pPr>
        <w:pStyle w:val="Standard"/>
      </w:pPr>
      <w:r>
        <w:t xml:space="preserve">           - организует проведение публичных слушаний в случае и порядке, определённых Градостроительным кодексом и настоящими Правилами;</w:t>
      </w:r>
    </w:p>
    <w:p w:rsidR="00B73A4A" w:rsidRDefault="00232EA6">
      <w:pPr>
        <w:pStyle w:val="Standard"/>
      </w:pPr>
      <w:r>
        <w:t xml:space="preserve">           - подготавливает Главам муниципального района и  поселения заключения о р</w:t>
      </w:r>
      <w:r>
        <w:t>езультатах публичных слушаний;</w:t>
      </w:r>
    </w:p>
    <w:p w:rsidR="00B73A4A" w:rsidRDefault="00232EA6">
      <w:pPr>
        <w:pStyle w:val="Standard"/>
      </w:pPr>
      <w:r>
        <w:t xml:space="preserve">           - обеспечивает подготовку и публикацию информационных сообщений о проведении публичных слушаний по вопросам определённым в главе 7 настоящих Правил.</w:t>
      </w:r>
    </w:p>
    <w:p w:rsidR="00B73A4A" w:rsidRDefault="00232EA6">
      <w:pPr>
        <w:pStyle w:val="1"/>
      </w:pPr>
      <w:bookmarkStart w:id="15" w:name="__RefHeading__29_103647994"/>
      <w:bookmarkEnd w:id="15"/>
      <w:r>
        <w:t xml:space="preserve">           Статья 9. Органы, уполномоченные регулировать и </w:t>
      </w:r>
      <w:r>
        <w:t>контролировать землепользование и застройку в части обеспечения применения Правил</w:t>
      </w:r>
    </w:p>
    <w:p w:rsidR="00B73A4A" w:rsidRDefault="00232EA6">
      <w:pPr>
        <w:pStyle w:val="Standard"/>
        <w:numPr>
          <w:ilvl w:val="0"/>
          <w:numId w:val="41"/>
        </w:numPr>
        <w:tabs>
          <w:tab w:val="left" w:pos="1080"/>
        </w:tabs>
        <w:ind w:firstLine="720"/>
        <w:jc w:val="both"/>
      </w:pPr>
      <w:r>
        <w:t>В соответствии с законами, иными нормативными правовыми актами к органам, уполномоченным регулировать и контролировать землепользование и застройку в части соблюдения настоящ</w:t>
      </w:r>
      <w:r>
        <w:t>их Правил относятся:</w:t>
      </w:r>
    </w:p>
    <w:p w:rsidR="00B73A4A" w:rsidRDefault="00232EA6">
      <w:pPr>
        <w:pStyle w:val="Standard"/>
        <w:ind w:firstLine="720"/>
        <w:jc w:val="both"/>
      </w:pPr>
      <w:r>
        <w:t>1) администрация Кадыйского муниципального района (уполномоченные главой администрации  структурные подразделения администрации Кадыйского муниципального района);</w:t>
      </w:r>
    </w:p>
    <w:p w:rsidR="00B73A4A" w:rsidRDefault="00232EA6">
      <w:pPr>
        <w:pStyle w:val="Standard"/>
        <w:ind w:firstLine="720"/>
        <w:jc w:val="both"/>
      </w:pPr>
      <w:r>
        <w:t>2) иные уполномоченные органы.</w:t>
      </w:r>
    </w:p>
    <w:p w:rsidR="00B73A4A" w:rsidRDefault="00232EA6">
      <w:pPr>
        <w:pStyle w:val="Standard"/>
        <w:numPr>
          <w:ilvl w:val="0"/>
          <w:numId w:val="41"/>
        </w:numPr>
        <w:tabs>
          <w:tab w:val="left" w:pos="1080"/>
        </w:tabs>
        <w:ind w:firstLine="720"/>
        <w:jc w:val="both"/>
      </w:pPr>
      <w:r>
        <w:t>По вопросам применения настоящих Правил о</w:t>
      </w:r>
      <w:r>
        <w:t>рганы, уполномоченные регулировать и контролировать землепользование и застройку: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- по запросу Комиссии  предоставляют заключения по вопросам, связанным с проведением публичных слушаний;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-  участвуют в регулировании и контроле землепользования и </w:t>
      </w:r>
      <w:r>
        <w:t>застройки в соответствии с законодательством, настоящими Правилами и на основании Положений об этих органах.</w:t>
      </w:r>
    </w:p>
    <w:p w:rsidR="00B73A4A" w:rsidRDefault="00232EA6">
      <w:pPr>
        <w:pStyle w:val="Standard"/>
        <w:numPr>
          <w:ilvl w:val="0"/>
          <w:numId w:val="41"/>
        </w:numPr>
        <w:tabs>
          <w:tab w:val="left" w:pos="1080"/>
        </w:tabs>
        <w:ind w:firstLine="720"/>
        <w:jc w:val="both"/>
      </w:pPr>
      <w:r>
        <w:t>По вопросам применения настоящих Правил, в случае передачи полномочий в области градостроительной деятельности администрацией Паньковского сельског</w:t>
      </w:r>
      <w:r>
        <w:t>о поселения администрации Кадыйского муниципального района,  в обязанности отдела архитектуры, строительства и охраны окружающей среды (далее ОАС) входит: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lastRenderedPageBreak/>
        <w:t xml:space="preserve">    -  участие в подготовке документов по предоставлению физическим и юридическим лицам земельных </w:t>
      </w:r>
      <w:r>
        <w:t>участков для использования существующих зданий, строений, сооружений, а также для строительства, реконструкции;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- проверка документации по планировке территории на соответствие законодательству, настоящим Правилам;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- подготовка градостроительных</w:t>
      </w:r>
      <w:r>
        <w:t xml:space="preserve"> планов земельных участков в качестве самостоятельных документов в соответствии со статьей 22  настоящих Правил;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- выдача разрешений на строительство, выдача разрешений на ввод объектов в эксплуатацию;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-   предоставление по запросу Комиссии заключ</w:t>
      </w:r>
      <w:r>
        <w:t>ений, материалов для проведения публичных слушаний, а также заключений по вопросам выдачи разрешений на отклонение от предельных параметров разрешенного использования объектов недвижимости и разрешений на условно разрешенные виды использования земельных уч</w:t>
      </w:r>
      <w:r>
        <w:t>астков и объектов капитального строительства до выдачи разрешений на строительство;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- организация и ведение муниципальной информационной системы обеспечения градостроительной деятельности;</w:t>
      </w:r>
    </w:p>
    <w:p w:rsidR="00B73A4A" w:rsidRDefault="00232EA6">
      <w:pPr>
        <w:pStyle w:val="Standard"/>
      </w:pPr>
      <w:bookmarkStart w:id="16" w:name="__RefHeading__37_103647994"/>
      <w:bookmarkEnd w:id="16"/>
      <w:r>
        <w:t>- предоставление заинтересованным лицам информации, которая с</w:t>
      </w:r>
      <w:r>
        <w:t>одержится в Правилах и утвержденной документации по планировке территории;</w:t>
      </w:r>
    </w:p>
    <w:p w:rsidR="00B73A4A" w:rsidRDefault="00232EA6">
      <w:pPr>
        <w:pStyle w:val="Standard"/>
      </w:pPr>
      <w:bookmarkStart w:id="17" w:name="__RefHeading__39_103647994"/>
      <w:bookmarkEnd w:id="17"/>
      <w:r>
        <w:t>- другие обязанности, выполняемые в соответствии с законодательством и Положением об ОАС.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4.  По вопросам применения настоящих Правил в обязанности органа местного самоу</w:t>
      </w:r>
      <w:r>
        <w:t>правления, уполномоченного в области планирования экономики администрации Кадыйского муниципального района, входит: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- организация и координация разработки проектов планов и программ развития Паньковского сельского поселения, в том числе в соотве</w:t>
      </w:r>
      <w:r>
        <w:t>тствии с настоящими Правилами;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- организация обмена информацией между государственными органами кадастрового учета, государственной регистрации прав на объекты недвижимости и муниципальной информационной системой, включая информационную систему </w:t>
      </w:r>
      <w:r>
        <w:t>обеспечения градостроительной деятельности;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- подготовка и обеспечение реализации экономических проектов, в том числе инновационных, направленных на социально – экономическое развитие поселения и обеспечение его жизнедеятельности;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</w:t>
      </w:r>
      <w:r>
        <w:t>- разработка и реализация мер, направленных на создание благоприятного инвестиционного климата, привлечение инвестиций для развития экономики Паньковского сельского поселения;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- обеспечение развития капитального строительства и реконструкции соц</w:t>
      </w:r>
      <w:r>
        <w:t>иально – бытовых объектов, объектов инженерного назначения и иных объектов на территории поселения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- разработка и обеспечение реализации муниципальных программ, строительства объектов  местного значения;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другие обязанности, выполня</w:t>
      </w:r>
      <w:r>
        <w:t>емые в соответствии с законодательством и Положением об органе местного самоуправления, уполномоченного в области планирования развития экономики Кадыйского муниципального района.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5.  По вопросам применения настоящих Правил в обязанности органа </w:t>
      </w:r>
      <w:r>
        <w:t>местного самоуправления, уполномоченного в области управления имуществом и земельными ресурсами, входит: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- предоставление по запросу Комиссии  заключений относительно специальных согласований, иных вопросов;    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- участие в реализации</w:t>
      </w:r>
      <w:r>
        <w:t xml:space="preserve"> поселковой земельной политики, в том числе путем внесения предложений об изменении настоящих Правил;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- обеспечение и организация проведения торгов, аукционов, конкурсов по предоставлению физическим и юридическим лицам земельных участков, предва</w:t>
      </w:r>
      <w:r>
        <w:t xml:space="preserve">рительно </w:t>
      </w:r>
      <w:r>
        <w:lastRenderedPageBreak/>
        <w:t>подготовленных, в том числе,  посредством планировки территории и сформированных из состава государственных, муниципальных земель;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- согласование решений о предоставлении земельных участков, а также резервировании и изъятии, в том числе</w:t>
      </w:r>
      <w:r>
        <w:t xml:space="preserve"> путем выкупа, земельных участков, иных объектов недвижимости для реализации государственных, муниципальных нужд;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- другие обязанности, выполняемые в соответствии с законодательством и Положением об органе местного самоуправления, уполномоченного</w:t>
      </w:r>
      <w:r>
        <w:t xml:space="preserve"> в области управления поселковым имуществом и земельными ресурсами.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6. По вопросам применения настоящих Правил в обязанности органа местного самоуправления, уполномоченного в области ведения правовой работы, входит: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подготовка прое</w:t>
      </w:r>
      <w:r>
        <w:t xml:space="preserve">ктов нормативных актов по вопросам землепользования и застройки, </w:t>
      </w:r>
      <w:r>
        <w:rPr>
          <w:color w:val="FF0000"/>
        </w:rPr>
        <w:t xml:space="preserve"> </w:t>
      </w:r>
      <w:r>
        <w:t>предложений по внесению  изменений в Правила;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подготовка правовых заключений на проекты федеральных законов, нормативных и иных правовых актов Костромской области, органов мест</w:t>
      </w:r>
      <w:r>
        <w:t>ного самоуправления по вопросам землепользования и застройки;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обеспечение правовой информацией структурных подразделений администрации Кадыйского муниципального района по вопросам землепользования и застройки;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предоставление Ком</w:t>
      </w:r>
      <w:r>
        <w:t xml:space="preserve">иссии </w:t>
      </w:r>
      <w:r>
        <w:rPr>
          <w:color w:val="FF0000"/>
        </w:rPr>
        <w:t xml:space="preserve"> </w:t>
      </w:r>
      <w:r>
        <w:t xml:space="preserve"> заключений по вопросам ее деятельности;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другие обязанности, выполняемые в соответствии с законодательством и Положением об органе местного самоуправления, уполномоченного в области ведения правовой работы.</w:t>
      </w:r>
    </w:p>
    <w:p w:rsidR="00B73A4A" w:rsidRDefault="00232EA6">
      <w:pPr>
        <w:pStyle w:val="1"/>
      </w:pPr>
      <w:bookmarkStart w:id="18" w:name="__RefHeading__41_103647994"/>
      <w:bookmarkEnd w:id="18"/>
      <w:r>
        <w:t>Глава 4. Порядок градостроит</w:t>
      </w:r>
      <w:r>
        <w:t>ельной подготовки земельных участков из состава государственных и муниципальных земель для предоставления физическим и юридическим лицам.</w:t>
      </w:r>
    </w:p>
    <w:p w:rsidR="00B73A4A" w:rsidRDefault="00232EA6">
      <w:pPr>
        <w:pStyle w:val="Standard"/>
        <w:jc w:val="both"/>
      </w:pPr>
      <w:r>
        <w:rPr>
          <w:b/>
          <w:bCs/>
        </w:rPr>
        <w:t xml:space="preserve">Статья 10. Принципы организации процесса градостроительной подготовки и предоставления физическим и юридическим лицам </w:t>
      </w:r>
      <w:r>
        <w:rPr>
          <w:b/>
          <w:bCs/>
        </w:rPr>
        <w:t>сформированных земельных участков для строительства, реконструкции</w:t>
      </w:r>
    </w:p>
    <w:p w:rsidR="00B73A4A" w:rsidRDefault="00B73A4A">
      <w:pPr>
        <w:pStyle w:val="Standard"/>
        <w:jc w:val="both"/>
        <w:rPr>
          <w:b/>
          <w:bCs/>
          <w:color w:val="FF0000"/>
        </w:rPr>
      </w:pPr>
    </w:p>
    <w:p w:rsidR="00B73A4A" w:rsidRDefault="00232EA6">
      <w:pPr>
        <w:pStyle w:val="Standard"/>
        <w:jc w:val="both"/>
      </w:pPr>
      <w:r>
        <w:t xml:space="preserve">            1. Градостроительная подготовка земельных участков – действия, осуществляемые в соответствии с градостроительным законодательством, применительно к:</w:t>
      </w:r>
    </w:p>
    <w:p w:rsidR="00B73A4A" w:rsidRDefault="00232EA6">
      <w:pPr>
        <w:pStyle w:val="Standard"/>
        <w:jc w:val="both"/>
      </w:pPr>
      <w:r>
        <w:t xml:space="preserve">            1) неразделённы</w:t>
      </w:r>
      <w:r>
        <w:t>м на земельные участки государственным и муниципальным землям, территориям посредством подготовка документации по планировке территории (проектов планировки, проектов межевания), результатом которых являются градостроительные планы земельных участков, испо</w:t>
      </w:r>
      <w:r>
        <w:t>льзуемые для проведения 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документации;</w:t>
      </w:r>
    </w:p>
    <w:p w:rsidR="00B73A4A" w:rsidRDefault="00232EA6">
      <w:pPr>
        <w:pStyle w:val="Standard"/>
        <w:jc w:val="both"/>
      </w:pPr>
      <w:r>
        <w:t xml:space="preserve">          2) ранее сформированным, принадлежащим физическим и юридическ</w:t>
      </w:r>
      <w:r>
        <w:t>им лицам земельным участкам путём подготовки градостроительных планов земельных участков (как самостоятельных документов – без подготовки документации по планировке территории) с установлением в соответствии с частями 3.4 статьи 44 Градостроительного кодек</w:t>
      </w:r>
      <w:r>
        <w:t>са Российской Федерации характеристик (за исключением ранее установленных границ земельных участков) с использованием таких планов для подготовки проектной документации.</w:t>
      </w:r>
    </w:p>
    <w:p w:rsidR="00B73A4A" w:rsidRDefault="00232EA6">
      <w:pPr>
        <w:pStyle w:val="Standard"/>
        <w:jc w:val="both"/>
      </w:pPr>
      <w:r>
        <w:t xml:space="preserve">          2.  Приобретение физическими и юридическими лицами прав на земельные участки</w:t>
      </w:r>
      <w:r>
        <w:t xml:space="preserve"> осуществляется в соответствии с нормами:</w:t>
      </w:r>
    </w:p>
    <w:p w:rsidR="00B73A4A" w:rsidRDefault="00232EA6">
      <w:pPr>
        <w:pStyle w:val="Standard"/>
        <w:jc w:val="both"/>
      </w:pPr>
      <w:r>
        <w:t xml:space="preserve">          - гражданского законодательства – в случаях, когда указанные права приобретаются одним физическим, юридическим лицом у другого физического, юридического лица;</w:t>
      </w:r>
    </w:p>
    <w:p w:rsidR="00B73A4A" w:rsidRDefault="00232EA6">
      <w:pPr>
        <w:pStyle w:val="Standard"/>
        <w:jc w:val="both"/>
      </w:pPr>
      <w:r>
        <w:t xml:space="preserve">          - земельного законодательства – в с</w:t>
      </w:r>
      <w:r>
        <w:t>лучаях, когда указанные права приобретаются физическим и юридическим лицами на земельные участки, подготовленные и сформированные из состава государственных или муниципальных земель, уполномоченными государственными, муниципальными органами.</w:t>
      </w:r>
    </w:p>
    <w:p w:rsidR="00B73A4A" w:rsidRDefault="00232EA6">
      <w:pPr>
        <w:pStyle w:val="Standard"/>
        <w:jc w:val="both"/>
      </w:pPr>
      <w:r>
        <w:lastRenderedPageBreak/>
        <w:t xml:space="preserve">           3. </w:t>
      </w:r>
      <w:r>
        <w:t>Порядок градостроительной подготовки и предоставления физическим и юридическим лицам земельных участков, сформированных из состава государственных или муниципальных земель, определяется в соответствии с градостроительным, земельным и жилищным законодательс</w:t>
      </w:r>
      <w:r>
        <w:t>твом, настоящими Правилами, также принимаемыми в соответствии с настоящими Правилами иными нормативными правовыми актами органов местного самоуправления.</w:t>
      </w:r>
    </w:p>
    <w:p w:rsidR="00B73A4A" w:rsidRDefault="00232EA6">
      <w:pPr>
        <w:pStyle w:val="Standard"/>
        <w:jc w:val="both"/>
      </w:pPr>
      <w:r>
        <w:t xml:space="preserve">           4. Не допускается осуществлять градостроительную подготовку и распоряжение земельными участ</w:t>
      </w:r>
      <w:r>
        <w:t>ками без учёта прав собственности смежно расположенных зданий, строений, сооружений (их частей, включая квартиры), которые на момент выполнения указанных действий не воспользовались принадлежащими им правами на выделение земельных участков и оформление пра</w:t>
      </w:r>
      <w:r>
        <w:t>в на земельные участки, необходимые для использования этих зданий, строений, сооружений, включая многоквартирные дома.</w:t>
      </w:r>
    </w:p>
    <w:p w:rsidR="00B73A4A" w:rsidRDefault="00232EA6">
      <w:pPr>
        <w:pStyle w:val="Standard"/>
        <w:jc w:val="both"/>
      </w:pPr>
      <w:r>
        <w:t xml:space="preserve">          Указанные права в обязательном порядке учитываются путём выполнения действий по планировке территории, осуществляемых в соответ</w:t>
      </w:r>
      <w:r>
        <w:t>ствии с градостроительным законодательством и в порядке, определённом настоящими Правилами.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5. В соответствии с пунктом 10 статьи 3 Федерального закона «О введении в действие Земельного кодекса Российской Федерации» распоряжение земельными учас</w:t>
      </w:r>
      <w:r>
        <w:t>тками, указанными в статье 3.1 данного Федерального закона осуществляется после регистрации прав собственности на них, если законодательством не предусмотрено иное. Отсутствие государственной регистрации собственности на земельные участки,  государственная</w:t>
      </w:r>
      <w:r>
        <w:t xml:space="preserve"> собственность на которые не разграничена, не является препятствием для осуществления распоряжения ими.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Распоряжение земельными участками, государственная собственность на которые не разграничена, осуществляется органами местного самоуправления</w:t>
      </w:r>
      <w:r>
        <w:t xml:space="preserve"> муниципальных районов, городских округов, если иное не предусмотрено законодательством Российской Федерации об автомобильных дорогах и о дорожной деятельности.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6. Для строительства, реконструкции и иных целей могут предоставляться на правах со</w:t>
      </w:r>
      <w:r>
        <w:t>бственности, аренды, постоянного (бессрочного) пользования свободные от прав третьих лиц земельные участки, сформированные из состава земель, государственной, муниципальной собственности, которые согласно земельному законодательству не изъяты из оборота.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7. Из состава государственных, муниципальных земель физическим и юридическим лицам могут предоставляться только сформированные земельные участки.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8. Факт того, что земельный участок, находящийся в государственной или муниципальной</w:t>
      </w:r>
      <w:r>
        <w:t xml:space="preserve"> собственности,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лицам, определяется одновременным наличием</w:t>
      </w:r>
      <w:r>
        <w:t>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градостроительного плана земельного участка, подготовленного по установленной форме на основании градостроительного зонирования, в том числе включаемых в состав градостроительного плана земельного участка технических условий подключения к с</w:t>
      </w:r>
      <w:r>
        <w:t>етям инженерно – технического обеспечения – в случаях, когда строительство, реконструкция  объектов и их эксплуатация не могут быть обеспечены без такого подключения;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- кадастрового паспорта земельного участка, подготовленного и удостоверенног</w:t>
      </w:r>
      <w:r>
        <w:t>о в соответствии с законодательством о государственном кадастровом учете земельных участков, выданного органу местного самоуправления Кадыйского муниципального района.</w:t>
      </w:r>
    </w:p>
    <w:p w:rsidR="00B73A4A" w:rsidRDefault="00232EA6">
      <w:pPr>
        <w:pStyle w:val="Standard"/>
        <w:ind w:firstLine="720"/>
        <w:jc w:val="both"/>
      </w:pPr>
      <w:r>
        <w:t>Копии указанных и иных документов комплектуются в виде пакета документов, который предос</w:t>
      </w:r>
      <w:r>
        <w:t>тавляется лицам, заинтересованным в приобретении прав на сформированные из состава государственных, муниципальных земель земельные участки путем участия в торгах, проводимых администрацией Кадыйского муниципального района в установленном в соответствии с з</w:t>
      </w:r>
      <w:r>
        <w:t>емельным законодательством порядке.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lastRenderedPageBreak/>
        <w:t xml:space="preserve">             9. Действия по градостроительной подготовке и формированию из состава государственных, муниципальных земель земельных участков включают две стадии:</w:t>
      </w:r>
    </w:p>
    <w:p w:rsidR="00B73A4A" w:rsidRDefault="00232EA6">
      <w:pPr>
        <w:pStyle w:val="Standard"/>
        <w:ind w:firstLine="720"/>
        <w:jc w:val="both"/>
      </w:pPr>
      <w:r>
        <w:t>1) выделение земельных участков посредством планировки терр</w:t>
      </w:r>
      <w:r>
        <w:t>итории, осуществляемой в соответствии с градостроительным законодательством, настоящими Правилами (статьи 21, 22), иными нормативными правовыми актами Кадыйского муниципального района;</w:t>
      </w:r>
    </w:p>
    <w:p w:rsidR="00B73A4A" w:rsidRDefault="00232EA6">
      <w:pPr>
        <w:pStyle w:val="Standard"/>
        <w:ind w:firstLine="720"/>
        <w:jc w:val="both"/>
      </w:pPr>
      <w:r>
        <w:t>2) формирование земельных участков посредством землеустроительных работ</w:t>
      </w:r>
      <w:r>
        <w:t>, осуществляемых в соответствии с земельным законодательством.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10. Результатом первой стадии действий, связанных с выделением земельных участков посредством планировки территории, являются градостроительные планы земельных участков и входящие в</w:t>
      </w:r>
      <w:r>
        <w:t xml:space="preserve"> состав таких планов заключения о технических условиях подключения к внеплощадочным сетям инженерно – технического обеспечения (в случаях, когда необходимо обеспечить такое подключение).</w:t>
      </w:r>
    </w:p>
    <w:p w:rsidR="00B73A4A" w:rsidRDefault="00232EA6">
      <w:pPr>
        <w:pStyle w:val="Standard"/>
        <w:ind w:firstLine="720"/>
        <w:jc w:val="both"/>
      </w:pPr>
      <w:r>
        <w:t>Порядок действий по планировке территории, включая выделение земельны</w:t>
      </w:r>
      <w:r>
        <w:t>х участков, определяется градостроительным законодательством и в соответствии со статьями 21, 22 настоящих Правил.</w:t>
      </w:r>
    </w:p>
    <w:p w:rsidR="00B73A4A" w:rsidRDefault="00232EA6">
      <w:pPr>
        <w:pStyle w:val="Standard"/>
        <w:ind w:firstLine="720"/>
        <w:jc w:val="both"/>
      </w:pPr>
      <w:r>
        <w:t>Содержание градостроительных планов земельных участков определяется Градостроительным кодексом Российской Федерации, в соответствии с которым</w:t>
      </w:r>
      <w:r>
        <w:t xml:space="preserve"> форма градостроительного плана земельного участка устанавливается Правительством Российской Федерации.</w:t>
      </w:r>
    </w:p>
    <w:p w:rsidR="00B73A4A" w:rsidRDefault="00232EA6">
      <w:pPr>
        <w:pStyle w:val="Standard"/>
        <w:ind w:firstLine="720"/>
        <w:jc w:val="both"/>
      </w:pPr>
      <w:r>
        <w:t>Утвержденный главой администрации Кадыйского муниципального района градостроительный план земельного участка является основанием для проведения землеуст</w:t>
      </w:r>
      <w:r>
        <w:t>роительных работ в части выноса границ земельного участка на местность.</w:t>
      </w:r>
    </w:p>
    <w:p w:rsidR="00B73A4A" w:rsidRDefault="00232EA6">
      <w:pPr>
        <w:pStyle w:val="Standard"/>
        <w:ind w:firstLine="720"/>
        <w:jc w:val="both"/>
      </w:pPr>
      <w:r>
        <w:t>Утвержденные главой администрации Кадыйского муниципального района градостроительные планы земельных участков являются основанием для подготовки проектной документации и получения разр</w:t>
      </w:r>
      <w:r>
        <w:t>ешения на строительство в порядке, определенном градостроительным законодательством и в соответствии с ним – статьями 32, 33 настоящих Правил.</w:t>
      </w:r>
    </w:p>
    <w:p w:rsidR="00B73A4A" w:rsidRDefault="00232EA6">
      <w:pPr>
        <w:pStyle w:val="Standard"/>
        <w:ind w:firstLine="720"/>
        <w:jc w:val="both"/>
      </w:pPr>
      <w:r>
        <w:t>Порядок подготовки и предоставления технических условий подключения к внеплощадочным сетям инженерно – техническо</w:t>
      </w:r>
      <w:r>
        <w:t>го обеспечения определяется в соответствии с законодательством статьей 20 настоящих Правил, иными нормативными правовыми актами органов местного самоуправления Кадыйского муниципального района.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11. Результатом второй стадии действий, связанных</w:t>
      </w:r>
      <w:r>
        <w:t xml:space="preserve"> с формированием из состава государственных, муниципальных земель земельных участков посредством землеустроительных работ, являются подготавливаемые по установленной форме кадастровые паспорта земельных участков.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12. Земельные участки из соста</w:t>
      </w:r>
      <w:r>
        <w:t>ва государственных и муниципальных земель подготавливаются для предоставления физическим и юридическим лицам по инициативе и за счет средств  администрации Кадыйского муниципального района либо администрации Паньковского сельского поселения.</w:t>
      </w:r>
    </w:p>
    <w:p w:rsidR="00B73A4A" w:rsidRDefault="00232EA6">
      <w:pPr>
        <w:pStyle w:val="1"/>
      </w:pPr>
      <w:bookmarkStart w:id="19" w:name="__RefHeading__43_103647994"/>
      <w:bookmarkEnd w:id="19"/>
      <w:r>
        <w:t>Статья 11. Вид</w:t>
      </w:r>
      <w:r>
        <w:t>ы процедур градостроительной подготовки земельных участков</w:t>
      </w:r>
    </w:p>
    <w:p w:rsidR="00B73A4A" w:rsidRDefault="00232EA6">
      <w:pPr>
        <w:pStyle w:val="Standard"/>
        <w:ind w:firstLine="720"/>
        <w:jc w:val="both"/>
      </w:pPr>
      <w:r>
        <w:t>Земельные участки подготавливаются и формируются по процедурам, установленным градостроительным, земельным законодательствами, настоящими Правилами, иными нормативными правовыми актами органов мест</w:t>
      </w:r>
      <w:r>
        <w:t>ного самоуправления Паньковского муниципального района применительно к случаям:</w:t>
      </w:r>
    </w:p>
    <w:p w:rsidR="00B73A4A" w:rsidRDefault="00232EA6">
      <w:pPr>
        <w:pStyle w:val="Standard"/>
        <w:ind w:firstLine="720"/>
        <w:jc w:val="both"/>
      </w:pPr>
      <w:r>
        <w:t>1) градостроительной подготовки свободных от прав третьих лиц земельных участков в существующей застройке для строительства по инициативе заявителей, администрации Паньковского</w:t>
      </w:r>
      <w:r>
        <w:t xml:space="preserve"> сельского поселения и Кадыйского муниципального района – в порядке, определенном статьями 12, 13 настоящих Правил;</w:t>
      </w:r>
    </w:p>
    <w:p w:rsidR="00B73A4A" w:rsidRDefault="00232EA6">
      <w:pPr>
        <w:pStyle w:val="Standard"/>
        <w:ind w:firstLine="720"/>
        <w:jc w:val="both"/>
      </w:pPr>
      <w:r>
        <w:t>2) градостроительной подготовки земельных участков на застроенных территориях, обремененных правами третьих лиц::</w:t>
      </w:r>
    </w:p>
    <w:p w:rsidR="00B73A4A" w:rsidRDefault="00232EA6">
      <w:pPr>
        <w:pStyle w:val="Standard"/>
        <w:ind w:firstLine="720"/>
        <w:jc w:val="both"/>
      </w:pPr>
      <w:r>
        <w:lastRenderedPageBreak/>
        <w:t>- для осуществления реконс</w:t>
      </w:r>
      <w:r>
        <w:t>трукции по инициативе собственников объектов недвижимости, заявителей, администрации Паньковского сельского поселения - в порядке, определенном статьями 14, 15 настоящих Правил;</w:t>
      </w:r>
    </w:p>
    <w:p w:rsidR="00B73A4A" w:rsidRDefault="00232EA6">
      <w:pPr>
        <w:pStyle w:val="Standard"/>
        <w:ind w:firstLine="720"/>
        <w:jc w:val="both"/>
      </w:pPr>
      <w:r>
        <w:t>- для формирования земельных участков многоквартирных домов на неразделенных н</w:t>
      </w:r>
      <w:r>
        <w:t>а земельные участки территориях по инициативе собственников жилых помещений, администрации Паньковского сельского поселения – в порядке, определенном статьей 18 настоящих Правил</w:t>
      </w:r>
      <w:r>
        <w:rPr>
          <w:b/>
          <w:bCs/>
          <w:i/>
          <w:iCs/>
        </w:rPr>
        <w:t>.</w:t>
      </w:r>
    </w:p>
    <w:p w:rsidR="00B73A4A" w:rsidRDefault="00232EA6">
      <w:pPr>
        <w:pStyle w:val="Standard"/>
        <w:ind w:firstLine="720"/>
        <w:jc w:val="both"/>
      </w:pPr>
      <w:r>
        <w:t>3)  градостроительной подготовки земельных участков на незастроенных и свобод</w:t>
      </w:r>
      <w:r>
        <w:t>ных от прав третьих лиц территориях для их комплексного освоения и строительства по инициативе заявителей, администрации Паньковского сельского поселения и Кадыйского муниципального района –   в порядке, определенном статьями 16, 17 настоящих Правил.</w:t>
      </w:r>
    </w:p>
    <w:p w:rsidR="00B73A4A" w:rsidRDefault="00232EA6">
      <w:pPr>
        <w:pStyle w:val="Standard"/>
        <w:ind w:firstLine="720"/>
        <w:jc w:val="both"/>
      </w:pPr>
      <w:r>
        <w:t>4) гр</w:t>
      </w:r>
      <w:r>
        <w:t>адостроительной подготовки земельных участков из состава земель общего пользования для предоставления на правах аренды в целях возведения сооружений, предназначенных для обслуживания населения – в порядке, определенном статьей 19 настоящих Правил.</w:t>
      </w:r>
    </w:p>
    <w:p w:rsidR="00B73A4A" w:rsidRDefault="00232EA6">
      <w:pPr>
        <w:pStyle w:val="1"/>
      </w:pPr>
      <w:bookmarkStart w:id="20" w:name="__RefHeading__45_103647994"/>
      <w:bookmarkEnd w:id="20"/>
      <w:r>
        <w:t>Статья 1</w:t>
      </w:r>
      <w:r>
        <w:t>2. Градостроительная подготовка свободных от прав третьих лиц земельных участков в существующей застройке для строительства по инициативе заявителей</w:t>
      </w:r>
    </w:p>
    <w:p w:rsidR="00B73A4A" w:rsidRDefault="00232EA6">
      <w:pPr>
        <w:pStyle w:val="Standard"/>
        <w:numPr>
          <w:ilvl w:val="0"/>
          <w:numId w:val="36"/>
        </w:numPr>
        <w:tabs>
          <w:tab w:val="left" w:pos="1080"/>
        </w:tabs>
        <w:ind w:firstLine="720"/>
        <w:jc w:val="both"/>
      </w:pPr>
      <w:r>
        <w:t xml:space="preserve">Лица, заинтересованные в проведении за их счет работ по выявлению в существующей застройке и </w:t>
      </w:r>
      <w:r>
        <w:t>градостроительной подготовке земельных участков,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Паньковского сельского поселения с соответствующим заявле</w:t>
      </w:r>
      <w:r>
        <w:t>нием.</w:t>
      </w:r>
    </w:p>
    <w:p w:rsidR="00B73A4A" w:rsidRDefault="00232EA6">
      <w:pPr>
        <w:pStyle w:val="Standard"/>
        <w:ind w:firstLine="720"/>
        <w:jc w:val="both"/>
      </w:pPr>
      <w:r>
        <w:t>Заявление составляется в произвольной форме, если иное не установлено правовым актом администрации Кадыйского муниципального района.</w:t>
      </w:r>
    </w:p>
    <w:p w:rsidR="00B73A4A" w:rsidRDefault="00232EA6">
      <w:pPr>
        <w:pStyle w:val="Standard"/>
        <w:ind w:firstLine="720"/>
        <w:jc w:val="both"/>
      </w:pPr>
      <w:r>
        <w:t>В прилагаемых к заявлению материалах:</w:t>
      </w:r>
    </w:p>
    <w:p w:rsidR="00B73A4A" w:rsidRDefault="00232EA6">
      <w:pPr>
        <w:pStyle w:val="Standard"/>
        <w:ind w:firstLine="720"/>
        <w:jc w:val="both"/>
      </w:pPr>
      <w:r>
        <w:t xml:space="preserve">- указывается расположение территории, в пределах которой заявитель предлагает </w:t>
      </w:r>
      <w:r>
        <w:t>осуществить действия по выделению земельного участка (в том числе в виде соответствующей схемы с обозначением предлагаемого для градостроительной подготовки земельного участка);</w:t>
      </w:r>
    </w:p>
    <w:p w:rsidR="00B73A4A" w:rsidRDefault="00232EA6">
      <w:pPr>
        <w:pStyle w:val="Standard"/>
        <w:ind w:firstLine="720"/>
        <w:jc w:val="both"/>
      </w:pPr>
      <w:r>
        <w:t>- указываются инвестиционно-строительные  намерения заявителя, которые не долж</w:t>
      </w:r>
      <w:r>
        <w:t>ны противоречить градостроительным регламентам, установленным настоящими Правилами применительно к территориальной зоне расположения планируемого к подготовке земельного участка;</w:t>
      </w:r>
    </w:p>
    <w:p w:rsidR="00B73A4A" w:rsidRDefault="00232EA6">
      <w:pPr>
        <w:pStyle w:val="Standard"/>
        <w:numPr>
          <w:ilvl w:val="0"/>
          <w:numId w:val="36"/>
        </w:numPr>
        <w:tabs>
          <w:tab w:val="left" w:pos="1080"/>
        </w:tabs>
        <w:ind w:firstLine="720"/>
        <w:jc w:val="both"/>
      </w:pPr>
      <w:r>
        <w:t xml:space="preserve">Заявление регистрируется в день его поступления и администрация Паньковского </w:t>
      </w:r>
      <w:r>
        <w:t>сельского поселения подготавливает и направляет заявителю заключение, которое должно содержать:</w:t>
      </w:r>
    </w:p>
    <w:p w:rsidR="00B73A4A" w:rsidRDefault="00232EA6">
      <w:pPr>
        <w:pStyle w:val="Standard"/>
        <w:ind w:firstLine="720"/>
        <w:jc w:val="both"/>
      </w:pPr>
      <w:r>
        <w:t>1) мотивированное определение возможности или невозможности выделения запрашиваемого земельного участка;</w:t>
      </w:r>
    </w:p>
    <w:p w:rsidR="00B73A4A" w:rsidRDefault="00232EA6">
      <w:pPr>
        <w:pStyle w:val="Standard"/>
        <w:ind w:firstLine="720"/>
        <w:jc w:val="both"/>
      </w:pPr>
      <w:r>
        <w:t>2) в случае возможности выделения запрашиваемого земель</w:t>
      </w:r>
      <w:r>
        <w:t>ного участка:</w:t>
      </w:r>
    </w:p>
    <w:p w:rsidR="00B73A4A" w:rsidRDefault="00232EA6">
      <w:pPr>
        <w:pStyle w:val="Standard"/>
        <w:ind w:firstLine="1080"/>
        <w:jc w:val="both"/>
      </w:pPr>
      <w:r>
        <w:t>а) решение о способе действий по планировке территории посредством подготовки: проекта межевания – в случае, когда границы запрашиваемого земельного участка могут быть определены без установления или изменения красных линий планировочного эле</w:t>
      </w:r>
      <w:r>
        <w:t>мента (квартала, микрорайона), где такой участок располагается; проекта планировки с проектом межевания в составе проекта планировки – в иных случаях;</w:t>
      </w:r>
    </w:p>
    <w:p w:rsidR="00B73A4A" w:rsidRDefault="00232EA6">
      <w:pPr>
        <w:pStyle w:val="Standard"/>
        <w:ind w:firstLine="1080"/>
        <w:jc w:val="both"/>
      </w:pPr>
      <w:r>
        <w:t>б) предложение заявителю обеспечить за его счет подготовку исходной документации, необходимой для проведе</w:t>
      </w:r>
      <w:r>
        <w:t>ния работ по выделению земельного участка, и на основе этой информации подготовку, согласование, обсуждение и утверждение в установленном порядке документации по планировке территории.</w:t>
      </w:r>
    </w:p>
    <w:p w:rsidR="00B73A4A" w:rsidRDefault="00232EA6">
      <w:pPr>
        <w:pStyle w:val="Standard"/>
        <w:ind w:firstLine="720"/>
        <w:jc w:val="both"/>
      </w:pPr>
      <w:r>
        <w:lastRenderedPageBreak/>
        <w:t>В заключении должно содержаться также указание о том, что риски недости</w:t>
      </w:r>
      <w:r>
        <w:t>жения результата – получение свободного от прав третьих лиц, сформированного и подготовленного для предоставления земельного участка, лежат на стороне заявителя.</w:t>
      </w:r>
    </w:p>
    <w:p w:rsidR="00B73A4A" w:rsidRDefault="00232EA6">
      <w:pPr>
        <w:pStyle w:val="Standard"/>
        <w:numPr>
          <w:ilvl w:val="0"/>
          <w:numId w:val="36"/>
        </w:numPr>
        <w:tabs>
          <w:tab w:val="left" w:pos="1080"/>
        </w:tabs>
        <w:ind w:firstLine="720"/>
        <w:jc w:val="both"/>
      </w:pPr>
      <w:r>
        <w:t>Заявитель может обеспечить подготовку исходной документации, указанной в части 2 настоящей ста</w:t>
      </w:r>
      <w:r>
        <w:t>тьи, путем: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- самостоятельных действий, если законодательством не определено иное;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- заключения договоров об оказании услуг по подготовке исходной информации с организациями, которые в соответствии с законодательством могут выполнять работы</w:t>
      </w:r>
      <w:r>
        <w:t>, указанные в части 4 настоящей статьи.</w:t>
      </w:r>
    </w:p>
    <w:p w:rsidR="00B73A4A" w:rsidRDefault="00232EA6">
      <w:pPr>
        <w:pStyle w:val="Standard"/>
        <w:ind w:firstLine="720"/>
        <w:jc w:val="both"/>
      </w:pPr>
      <w:r>
        <w:t>По результатам работ по подготовке исходной информации, подрядчик (подрядчики) предоставляет (предоставляют) заявителю (техническому заказчику):</w:t>
      </w:r>
    </w:p>
    <w:p w:rsidR="00B73A4A" w:rsidRDefault="00232EA6">
      <w:pPr>
        <w:pStyle w:val="Standard"/>
        <w:ind w:firstLine="720"/>
        <w:jc w:val="both"/>
      </w:pPr>
      <w:r>
        <w:t>1) топографическую подоснову территории, на которой предполагается выде</w:t>
      </w:r>
      <w:r>
        <w:t>лить земельный участок посредством действий по планировке территории, в масштабе 1: 500 или ином масштабе, определенном ОАС;</w:t>
      </w:r>
    </w:p>
    <w:p w:rsidR="00B73A4A" w:rsidRDefault="00232EA6">
      <w:pPr>
        <w:pStyle w:val="Standard"/>
        <w:ind w:firstLine="720"/>
        <w:jc w:val="both"/>
      </w:pPr>
      <w:r>
        <w:t>2) отраженную на топографической подоснове информацию о субъектах прав, видах прав и границах прав на земельные участки и иные объе</w:t>
      </w:r>
      <w:r>
        <w:t>кты недвижимости, расположенные на подлежащей планировке территории, полученную подрядчиком в установленном законодательством порядке от органов, организаций, осуществляющих государственный кадастровый учет объектов недвижимости и государственную регистрац</w:t>
      </w:r>
      <w:r>
        <w:t>ию прав на объекты недвижимости и сделок с ними;</w:t>
      </w:r>
    </w:p>
    <w:p w:rsidR="00B73A4A" w:rsidRDefault="00232EA6">
      <w:pPr>
        <w:pStyle w:val="Standard"/>
        <w:ind w:firstLine="720"/>
        <w:jc w:val="both"/>
      </w:pPr>
      <w:r>
        <w:t>3) отраженную на топографической подоснове информацию о наличии, характеристиках и перспективах развития сетей и объектов инженерно – технического обеспечения, полученную подрядчиком от организаций, ответств</w:t>
      </w:r>
      <w:r>
        <w:t>енных за содержание систем инженерно – технического обеспечения;</w:t>
      </w:r>
    </w:p>
    <w:p w:rsidR="00B73A4A" w:rsidRDefault="00232EA6">
      <w:pPr>
        <w:pStyle w:val="Standard"/>
        <w:ind w:firstLine="720"/>
        <w:jc w:val="both"/>
      </w:pPr>
      <w:r>
        <w:t>4) иную информацию, необходимую для проведения работ по выделению запрашиваемого земельного участка посредством планировки территории.</w:t>
      </w:r>
    </w:p>
    <w:p w:rsidR="00B73A4A" w:rsidRDefault="00232EA6">
      <w:pPr>
        <w:pStyle w:val="Standard"/>
        <w:ind w:firstLine="720"/>
        <w:jc w:val="both"/>
      </w:pPr>
      <w:r>
        <w:t>В случае возмездного предоставления информации, стоимост</w:t>
      </w:r>
      <w:r>
        <w:t>ь исходной информации, получаемой от соответствующих органов, организаций, включается в стоимость работ, проводимых по договору с заявителем (техническим заказчиком).</w:t>
      </w:r>
    </w:p>
    <w:p w:rsidR="00B73A4A" w:rsidRDefault="00232EA6">
      <w:pPr>
        <w:pStyle w:val="Standard"/>
        <w:numPr>
          <w:ilvl w:val="0"/>
          <w:numId w:val="36"/>
        </w:numPr>
        <w:tabs>
          <w:tab w:val="left" w:pos="1080"/>
        </w:tabs>
        <w:ind w:firstLine="720"/>
        <w:jc w:val="both"/>
      </w:pPr>
      <w:r>
        <w:t>Заявитель (технический заказчик), обеспечивший подготовку исходной информации, имеет прав</w:t>
      </w:r>
      <w:r>
        <w:t>о заключить с организацией, которая в соответствии с законодательством имеет право на проведение работ по планировке территории, договор о выполнении работ по планировке территории (о подготовке проекта градостроительного плана земельного участка, разрабат</w:t>
      </w:r>
      <w:r>
        <w:t>ываемого в составе проекта планировки или проекта межевания – в соответствии с заключением ОАС, принятом в порядке, определенном частью 2 настоящей статьи).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Проект градостроительного плана земельного участка, подготовленного в составе проекта п</w:t>
      </w:r>
      <w:r>
        <w:t>ланировки или проекта межевания подлежит согласованию с правообладателями смежно-расположенных земельных участков, иных объектов недвижимости посредством публичного слушания, проводимого в порядке, определённом статьёй 27 настоящих Правил.</w:t>
      </w:r>
    </w:p>
    <w:p w:rsidR="00B73A4A" w:rsidRDefault="00232EA6">
      <w:pPr>
        <w:pStyle w:val="Standard"/>
        <w:numPr>
          <w:ilvl w:val="0"/>
          <w:numId w:val="36"/>
        </w:numPr>
        <w:tabs>
          <w:tab w:val="left" w:pos="1080"/>
        </w:tabs>
        <w:ind w:firstLine="720"/>
        <w:jc w:val="both"/>
      </w:pPr>
      <w:r>
        <w:t>На основании реш</w:t>
      </w:r>
      <w:r>
        <w:t>ения администрации Кадыйского муниципального района или  Паньковского сельского поселения заявитель осуществляет подготовку документации по планировке территории.</w:t>
      </w:r>
    </w:p>
    <w:p w:rsidR="00B73A4A" w:rsidRDefault="00232EA6">
      <w:pPr>
        <w:pStyle w:val="Standard"/>
        <w:ind w:firstLine="720"/>
        <w:jc w:val="both"/>
      </w:pPr>
      <w:r>
        <w:t xml:space="preserve">6. Проект градостроительного плана земельного участка подлежит согласованию с </w:t>
      </w:r>
      <w:r>
        <w:t>правообладателями смежно-расположенных земельных участков, иных объектов недвижимости посредством публичных слушаний, проводимых в порядке, определенном статьей 25 настоящих Правил.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7. По завершении действий, указанных в части 6 настоящей </w:t>
      </w:r>
      <w:r>
        <w:t>статьи, ОАС подготавливает и направляет Главе администрации Паньковского сельского поселения комплект документов и заключение: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lastRenderedPageBreak/>
        <w:t xml:space="preserve">            - о соответствии представленной документации  и проекта  градостроительного плана установленным требованиям нормативн</w:t>
      </w:r>
      <w:r>
        <w:t>о- правовых актов, нормативно – технической документами и при этом не ущемляют прав третьих лиц;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-материалы публичных слушаний, включая рекомендации Комиссии.</w:t>
      </w:r>
    </w:p>
    <w:p w:rsidR="00B73A4A" w:rsidRDefault="00232EA6">
      <w:pPr>
        <w:pStyle w:val="Standard"/>
        <w:ind w:firstLine="720"/>
        <w:jc w:val="both"/>
      </w:pPr>
      <w:r>
        <w:t>Глава администрации Паньковского сельского поселения  принимает нормативный правовой</w:t>
      </w:r>
      <w:r>
        <w:t xml:space="preserve"> акт, содержащий решение об утверждении документации по планировке территории и градостроительного плана земельного участка, (градостроительных планов земельных участков) в составе такой документации, либо решение об отказе в утверждении такой документации</w:t>
      </w:r>
      <w:r>
        <w:t>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8. Уполномоченный орган администрации Кадыйского муниципального района в соответствии с законодательством, статьей 24 настоящих Правил, иными нормативными правовыми актами органов местного самоуправления Кадыйского муниципального района обес</w:t>
      </w:r>
      <w:r>
        <w:t>печивает: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- подготовку пакета документов, необходимых для проведения торгов, включая обеспечение работ по определению начальной цены земельного участка или начальном размере арендной платы;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- проведение торгов;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- заключение договора купли</w:t>
      </w:r>
      <w:r>
        <w:t xml:space="preserve"> – продажи земельного участка, или договора аренды земельного участка с победителем торгов.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9. Заявитель, инициировавший градостроительную подготовку земельного участка, принимает участие в торгах на общих основаниях.</w:t>
      </w:r>
    </w:p>
    <w:p w:rsidR="00B73A4A" w:rsidRDefault="00232EA6">
      <w:pPr>
        <w:pStyle w:val="Standard"/>
        <w:ind w:firstLine="720"/>
        <w:jc w:val="both"/>
      </w:pPr>
      <w:r>
        <w:t xml:space="preserve">В случае, если указанный </w:t>
      </w:r>
      <w:r>
        <w:t xml:space="preserve">заявитель не стал участником торгов, или не стал победителем торгов, то ему компенсируются понесенные затраты на обеспечение работ по градостроительной подготовке и формированию земельного участка. Указанные затраты компенсируются из средств, направляемых </w:t>
      </w:r>
      <w:r>
        <w:t>в бюджет Кадыйского муниципального района победителем торгов, в течение одного месяца со дня поступления таких средств.</w:t>
      </w:r>
    </w:p>
    <w:p w:rsidR="00B73A4A" w:rsidRDefault="00232EA6">
      <w:pPr>
        <w:pStyle w:val="Standard"/>
        <w:ind w:firstLine="720"/>
        <w:jc w:val="both"/>
      </w:pPr>
      <w:r>
        <w:t>Порядок компенсации затрат заявителей, инициировавших градостроительную подготовку земельных участков в случаях, когда такие заявители н</w:t>
      </w:r>
      <w:r>
        <w:t>е стали участниками торгов, или не стали победителями торгов, устанавливается нормативным правовым актом, утверждаемым главой администрации Кадыйского муниципального района.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10. На основании протокола о результатах торгов уполномоченный орган а</w:t>
      </w:r>
      <w:r>
        <w:t>дминистрации Кадыйского муниципального района заключает с победителем торгов договор купли – продажи земельного участка, или договор аренды земельного участка.</w:t>
      </w:r>
    </w:p>
    <w:p w:rsidR="00B73A4A" w:rsidRDefault="00232EA6">
      <w:pPr>
        <w:pStyle w:val="Standard"/>
        <w:ind w:firstLine="720"/>
        <w:jc w:val="both"/>
      </w:pPr>
      <w:r>
        <w:t>Заключение договора должно состояться в срок не позднее 5 дней со дня подписания протокола о рез</w:t>
      </w:r>
      <w:r>
        <w:t>ультатах торгов.</w:t>
      </w:r>
    </w:p>
    <w:p w:rsidR="00B73A4A" w:rsidRDefault="00232EA6">
      <w:pPr>
        <w:pStyle w:val="Standard"/>
        <w:ind w:firstLine="720"/>
        <w:jc w:val="both"/>
      </w:pPr>
      <w:r>
        <w:t>Примерные формы договоров купли – продажи, аренды земельных участков, предоставляемых по результатам торгов, утверждаются главой администрации Кадыйского муниципального района.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11. Победитель торгов, которому предоставлены прав</w:t>
      </w:r>
      <w:r>
        <w:t>а на сформированный земельный участок, в соответствии с законодательством, статьями 32 – 35 настоящих Правил, а также градостроительным планом земельного участка обеспечивает подготовку проектной документации, получение разрешения на строительство, получен</w:t>
      </w:r>
      <w:r>
        <w:t>ие разрешения на ввод построенного объекта в эксплуатацию, регистрацию права собственности на построенный объект.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12. Предоставление земельного участка, с предварительным согласованием места размещения, осуществляется в порядке ст. 31 Земельного</w:t>
      </w:r>
      <w:r>
        <w:t xml:space="preserve"> кодекса Российской Федерации.</w:t>
      </w:r>
    </w:p>
    <w:p w:rsidR="00B73A4A" w:rsidRDefault="00232EA6">
      <w:pPr>
        <w:pStyle w:val="1"/>
      </w:pPr>
      <w:bookmarkStart w:id="21" w:name="__RefHeading__47_103647994"/>
      <w:bookmarkEnd w:id="21"/>
      <w:r>
        <w:lastRenderedPageBreak/>
        <w:t>Статья 13.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Паньковского сельского поселения</w:t>
      </w:r>
    </w:p>
    <w:p w:rsidR="00B73A4A" w:rsidRDefault="00232EA6">
      <w:pPr>
        <w:pStyle w:val="Standard"/>
        <w:numPr>
          <w:ilvl w:val="0"/>
          <w:numId w:val="30"/>
        </w:numPr>
        <w:tabs>
          <w:tab w:val="left" w:pos="1080"/>
        </w:tabs>
        <w:ind w:firstLine="720"/>
        <w:jc w:val="both"/>
      </w:pPr>
      <w:r>
        <w:t>Администрация Кадыйского муницип</w:t>
      </w:r>
      <w:r>
        <w:t>ального района и Паньковского сельского поселения обладают правом инициативы организации,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</w:t>
      </w:r>
      <w:r>
        <w:t>авления физическим и юридическим лицам в целях строительства.</w:t>
      </w:r>
    </w:p>
    <w:p w:rsidR="00B73A4A" w:rsidRDefault="00232EA6">
      <w:pPr>
        <w:pStyle w:val="Standard"/>
        <w:numPr>
          <w:ilvl w:val="0"/>
          <w:numId w:val="30"/>
        </w:numPr>
        <w:tabs>
          <w:tab w:val="left" w:pos="1080"/>
        </w:tabs>
        <w:ind w:firstLine="720"/>
        <w:jc w:val="both"/>
      </w:pPr>
      <w:r>
        <w:t>Указанные в пункте 1 настоящей статьи работы;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 оплачиваются из средств  бюджета Кадыйского муниципального района либо администрации Паньковского сельского поселения, а их стоимость</w:t>
      </w:r>
      <w:r>
        <w:t xml:space="preserve"> включается как составная часть в начальную цену сформированных земельных участков (или учитывается при определении начального размера арендной платы), предоставляемых на торгах физическим и юридическим лицам для строительства;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выполняются по</w:t>
      </w:r>
      <w:r>
        <w:t xml:space="preserve"> договорам администрации с физическими и юридическими лицами, которые в соответствии с законодательством обладают правами на выполнение работ по планировке территории.</w:t>
      </w:r>
    </w:p>
    <w:p w:rsidR="00B73A4A" w:rsidRDefault="00232EA6">
      <w:pPr>
        <w:pStyle w:val="Standard"/>
        <w:ind w:firstLine="720"/>
        <w:jc w:val="both"/>
      </w:pPr>
      <w:r>
        <w:t>Право на заключение договора по планировке территории приобретают победители конкурса на</w:t>
      </w:r>
      <w:r>
        <w:t xml:space="preserve"> право выполнения муниципального заказа, проводимого в соответствии с законодательством.</w:t>
      </w:r>
    </w:p>
    <w:p w:rsidR="00B73A4A" w:rsidRDefault="00232EA6">
      <w:pPr>
        <w:pStyle w:val="Standard"/>
        <w:numPr>
          <w:ilvl w:val="0"/>
          <w:numId w:val="30"/>
        </w:numPr>
        <w:tabs>
          <w:tab w:val="left" w:pos="1080"/>
        </w:tabs>
        <w:ind w:firstLine="720"/>
        <w:jc w:val="both"/>
      </w:pPr>
      <w:r>
        <w:t xml:space="preserve">Неотъемлемым приложением к договору, заключаемым между администрацией муниципального района либо Паньковского сельского поселения и победителем конкурса на выполнение </w:t>
      </w:r>
      <w:r>
        <w:t>работ по планировке территории является: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- решение администрации Кадыйского муниципального района либо Паньковского сельского поселения о способе действий по планировке территории – посредством подготовки проекта планировки или проекта межеван</w:t>
      </w:r>
      <w:r>
        <w:t>ия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задание на выполнение работ по планировке соответствующей территории;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исходные данные в составе, определенном частью 4 статьи 12 настоящих Правил, передаваемые ОАС подрядчику по договору.</w:t>
      </w:r>
    </w:p>
    <w:p w:rsidR="00B73A4A" w:rsidRDefault="00232EA6">
      <w:pPr>
        <w:pStyle w:val="Standard"/>
        <w:numPr>
          <w:ilvl w:val="0"/>
          <w:numId w:val="30"/>
        </w:numPr>
        <w:tabs>
          <w:tab w:val="left" w:pos="1080"/>
        </w:tabs>
        <w:ind w:firstLine="720"/>
        <w:jc w:val="both"/>
      </w:pPr>
      <w:r>
        <w:t xml:space="preserve">Подрядчик по договору на выполнение </w:t>
      </w:r>
      <w:r>
        <w:t>работ по планировке территории: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- получает согласование администрации муниципального района подготовленного в составе документации по планировке территории проекта градостроительного плана земельного участка;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- совместно с админис</w:t>
      </w:r>
      <w:r>
        <w:t>трацией Паньковского сельского поселения  обеспечивает согласование документации по планировке территории и проекта градостроительного плана земельного участка в ее составе, а также участвует в проводимых Комиссией  публичных слушаниях по предметам обсужде</w:t>
      </w:r>
      <w:r>
        <w:t>ния и в порядке, которые определены законодательством  и в соответствии с ним – настоящими Правилами;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5. Уполномоченный орган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направляет Главе  акт приемки работ в случае соответствия содержания, объема и качества работ условиям до</w:t>
      </w:r>
      <w:r>
        <w:t>говора;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направляет Главе  заключение о результатах проведенных работ; подготовленный проект градостроительного плана земельного участка, а также документы, свидетельствующие о том, что проект градостроительного плана земельного участка подгот</w:t>
      </w:r>
      <w:r>
        <w:t>овлен с соблюдением необходимых требований, установленных нормативными правовыми актами, нормативно – техническими документами и при этом не ущемляются права третьих лиц.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6. Глава  Кадыйского муниципального района  либо Паньковского сельского пос</w:t>
      </w:r>
      <w:r>
        <w:t xml:space="preserve">еления утверждает своим решением документацию по планировке территории и градостроительный план земельного участка (градостроительные планы земельных участков) в составе такой </w:t>
      </w:r>
      <w:r>
        <w:lastRenderedPageBreak/>
        <w:t xml:space="preserve">документации, либо принимает решение об отказе в утверждении такой документации </w:t>
      </w:r>
      <w:r>
        <w:t>и направлении ее на доработку.  Решение об утверждении документации по планировке территории должно содержать положения: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- о проведении на основании утвержденного градостроительного плана земельного участка землеустроительных работ, обеспечении </w:t>
      </w:r>
      <w:r>
        <w:t>государственного кадастрового учета сформированного земельного участка с определением уполномоченного органа, ответственного за обеспечение проведения указанных работ и предельного срока на их выполнение;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7.Уполномоченный орган администрации Кады</w:t>
      </w:r>
      <w:r>
        <w:t>йского муниципального района в соответствии с земельным законодательством, статьями 23, 24 настоящих Правил, иными нормативными правовыми актами обеспечивает формирование земельного участка на основе проекта планировки.</w:t>
      </w:r>
    </w:p>
    <w:p w:rsidR="00B73A4A" w:rsidRDefault="00B73A4A">
      <w:pPr>
        <w:pStyle w:val="Standard"/>
        <w:tabs>
          <w:tab w:val="left" w:pos="1080"/>
        </w:tabs>
        <w:jc w:val="both"/>
      </w:pPr>
    </w:p>
    <w:p w:rsidR="00B73A4A" w:rsidRDefault="00232EA6">
      <w:pPr>
        <w:pStyle w:val="1"/>
      </w:pPr>
      <w:bookmarkStart w:id="22" w:name="__RefHeading__49_103647994"/>
      <w:bookmarkEnd w:id="22"/>
      <w:r>
        <w:t>Статья 14. Градостроительная подгот</w:t>
      </w:r>
      <w:r>
        <w:t>овка земельных участков на застроенных территориях для осуществления реконструкции по инициативе собственников объектов недвижимости</w:t>
      </w:r>
    </w:p>
    <w:p w:rsidR="00B73A4A" w:rsidRDefault="00232EA6">
      <w:pPr>
        <w:pStyle w:val="Standard"/>
        <w:numPr>
          <w:ilvl w:val="0"/>
          <w:numId w:val="28"/>
        </w:numPr>
        <w:tabs>
          <w:tab w:val="left" w:pos="1080"/>
        </w:tabs>
        <w:ind w:firstLine="720"/>
        <w:jc w:val="both"/>
      </w:pPr>
      <w:r>
        <w:t>В соответствии с законодательством правом осуществлять реконструкцию обладают только собственники объектов недвижимости – з</w:t>
      </w:r>
      <w:r>
        <w:t>даний, сооружений, строений, обладающие зарегистрированными правами на земельные участки на правах собственности, общей долевой собственности, аренды, постоянного бессрочного пользования, пожизненного наследуемого владения.</w:t>
      </w:r>
    </w:p>
    <w:p w:rsidR="00B73A4A" w:rsidRDefault="00232EA6">
      <w:pPr>
        <w:pStyle w:val="Standard"/>
        <w:numPr>
          <w:ilvl w:val="0"/>
          <w:numId w:val="28"/>
        </w:numPr>
        <w:tabs>
          <w:tab w:val="left" w:pos="1080"/>
        </w:tabs>
        <w:ind w:firstLine="720"/>
        <w:jc w:val="both"/>
      </w:pPr>
      <w:r>
        <w:t>Собственники объектов недвижимос</w:t>
      </w:r>
      <w:r>
        <w:t>ти, указанные в части 1 настоящей статьи, могут проявлять инициативу по градостроительной подготовке земельных участков на застроенных территориях путем: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- подготовки и предоставления в установленном порядке предложений о внесении изменений в </w:t>
      </w:r>
      <w:r>
        <w:t>настоящие Правила в части состава и содержания градостроительных регламентов применительно к территориальным зонам, в пределах которых располагается территория, предлагаемая для осуществления реконструкции, в том числе в форме проектов планировки соответст</w:t>
      </w:r>
      <w:r>
        <w:t>вующей территории;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 - направления в порядке, определенном частью 17 статьи 46 Градостроительного кодекса Российской Федерации заявления о подготовке градостроительного плана земельного участка.</w:t>
      </w:r>
    </w:p>
    <w:p w:rsidR="00B73A4A" w:rsidRDefault="00232EA6">
      <w:pPr>
        <w:pStyle w:val="Standard"/>
        <w:numPr>
          <w:ilvl w:val="0"/>
          <w:numId w:val="28"/>
        </w:numPr>
        <w:tabs>
          <w:tab w:val="left" w:pos="1080"/>
        </w:tabs>
        <w:ind w:firstLine="720"/>
        <w:jc w:val="both"/>
      </w:pPr>
      <w:r>
        <w:t>Собственники объектов недвижимости, обладающие за</w:t>
      </w:r>
      <w:r>
        <w:t>регистрированными в установленном порядке правами на один земельный участок, осуществляют реконструкцию (изменения, преобразования) принадлежащих им объектов недвижимости  без изменения границ земельного участка в соответствии с градостроительным планом, н</w:t>
      </w:r>
      <w:r>
        <w:t>а основании утвержденной проектной документации в порядке, определенном в соответствии с законодательством статьями 32 – 35 настоящих Правил.</w:t>
      </w:r>
    </w:p>
    <w:p w:rsidR="00B73A4A" w:rsidRDefault="00232EA6">
      <w:pPr>
        <w:pStyle w:val="Standard"/>
        <w:ind w:firstLine="720"/>
        <w:jc w:val="both"/>
      </w:pPr>
      <w:r>
        <w:t>Собственники объектов недвижимости, обладающие зарегистрированными в установленном порядке правами на несколько см</w:t>
      </w:r>
      <w:r>
        <w:t>ежно-расположенных земельных участков, обладают правами осуществлять реконструкцию (изменения, преобразования) принадлежащих им объектов недвижимости:</w:t>
      </w:r>
    </w:p>
    <w:p w:rsidR="00B73A4A" w:rsidRDefault="00232EA6">
      <w:pPr>
        <w:pStyle w:val="Standard"/>
        <w:ind w:firstLine="720"/>
        <w:jc w:val="both"/>
      </w:pPr>
      <w:r>
        <w:t xml:space="preserve">а) на каждом земельном участке последовательно или одновременно без изменения границ земельных участков, </w:t>
      </w:r>
      <w:r>
        <w:t>в соответствии с градостроительными планами земельных участков на основании утвержденной проектной документации в порядке, определенном в соответствии с законодательством статьями 32 – 35 настоящих Правил;</w:t>
      </w:r>
    </w:p>
    <w:p w:rsidR="00B73A4A" w:rsidRDefault="00232EA6">
      <w:pPr>
        <w:pStyle w:val="Standard"/>
        <w:ind w:firstLine="720"/>
        <w:jc w:val="both"/>
      </w:pPr>
      <w:r>
        <w:t xml:space="preserve">б) на всех земельных участках последовательно или </w:t>
      </w:r>
      <w:r>
        <w:t>одновременно с изменениями границ земельных участков (в том числе путём их объединения, разделения) при условии: а) получения утверждённых градостроительных планов земельных участков главой администрации Паньковского сельского поселения; б) осуществления р</w:t>
      </w:r>
      <w:r>
        <w:t xml:space="preserve">еконструкции на </w:t>
      </w:r>
      <w:r>
        <w:lastRenderedPageBreak/>
        <w:t xml:space="preserve">основании проектной документации, подготовленной в соответствии с утвержденным градостроительным планом соответствующего земельного участка.  </w:t>
      </w:r>
    </w:p>
    <w:p w:rsidR="00B73A4A" w:rsidRDefault="00232EA6">
      <w:pPr>
        <w:pStyle w:val="1"/>
      </w:pPr>
      <w:bookmarkStart w:id="23" w:name="__RefHeading__51_103647994"/>
      <w:bookmarkEnd w:id="23"/>
      <w:r>
        <w:t>Статья 15. Градостроительная подготовка земельных участков на застроенных территориях для осущест</w:t>
      </w:r>
      <w:r>
        <w:t>вления реконструкции по инициативе лиц, не владеющих объектами недвижимости на соответствующих территориях, органов местного самоуправления Паньковского сельского поселения.</w:t>
      </w:r>
    </w:p>
    <w:p w:rsidR="00B73A4A" w:rsidRDefault="00232EA6">
      <w:pPr>
        <w:pStyle w:val="Standard"/>
        <w:jc w:val="both"/>
      </w:pPr>
      <w:r>
        <w:t xml:space="preserve">           1. Порядок развития застроенных территорий установлен статьями 46.1-46.</w:t>
      </w:r>
      <w:r>
        <w:t>3 Градостроительного кодекса Российской Федерации.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2 Лица, не владеющие объектами недвижимости на соответствующих территориях, могут проявить инициативу по градостроительной подготовке земельных участков на застроенных территориях, путем подгото</w:t>
      </w:r>
      <w:r>
        <w:t>вки и предоставления в установленном порядке предложений о внесении изменений в настоящие Правила, в части состава и содержания градостроительных регламентов применительно к территориальным зонам, в пределах которых располагается территория, предлагаемая д</w:t>
      </w:r>
      <w:r>
        <w:t>ля осуществления реконструкции, в том числе, в форме проектов планировки соответствующей территории в соответствии с Градостроительным кодексом.</w:t>
      </w:r>
    </w:p>
    <w:p w:rsidR="00B73A4A" w:rsidRDefault="00232EA6">
      <w:pPr>
        <w:pStyle w:val="Standard"/>
        <w:numPr>
          <w:ilvl w:val="0"/>
          <w:numId w:val="34"/>
        </w:numPr>
        <w:tabs>
          <w:tab w:val="left" w:pos="1080"/>
        </w:tabs>
        <w:ind w:firstLine="720"/>
        <w:jc w:val="both"/>
      </w:pPr>
      <w:r>
        <w:t xml:space="preserve">Органы местного самоуправления Паньковского сельского поселения могут проявить инициативу по градостроительной </w:t>
      </w:r>
      <w:r>
        <w:t>подготовке земельных участков на застроенных территориях путем: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выполнения действий в ответ на инициативу собственников объектов недвижимости, а также лиц, не владеющих объектами недвижимости на соответствующих территориях</w:t>
      </w:r>
      <w:r>
        <w:rPr>
          <w:b/>
          <w:bCs/>
          <w:i/>
          <w:iCs/>
        </w:rPr>
        <w:t>;</w:t>
      </w:r>
    </w:p>
    <w:p w:rsidR="00B73A4A" w:rsidRDefault="00232EA6">
      <w:pPr>
        <w:pStyle w:val="Standard"/>
        <w:tabs>
          <w:tab w:val="left" w:pos="1080"/>
        </w:tabs>
      </w:pPr>
      <w:r>
        <w:t xml:space="preserve">            - </w:t>
      </w:r>
      <w:r>
        <w:t>реализации самостоятельной инициативы.</w:t>
      </w:r>
    </w:p>
    <w:p w:rsidR="00B73A4A" w:rsidRDefault="00232EA6">
      <w:pPr>
        <w:pStyle w:val="Standard"/>
        <w:ind w:firstLine="900"/>
        <w:jc w:val="both"/>
      </w:pPr>
      <w:r>
        <w:t>Инициатива органов местного самоуправления Паньковского сельского поселения по реконструкции территорий может осуществляться на основе соответствующей программы (плана), подготовленного в соответствии с генеральным пл</w:t>
      </w:r>
      <w:r>
        <w:t>аном поселения, настоящими Правилами.</w:t>
      </w:r>
    </w:p>
    <w:p w:rsidR="00B73A4A" w:rsidRDefault="00232EA6">
      <w:pPr>
        <w:pStyle w:val="Standard"/>
        <w:numPr>
          <w:ilvl w:val="0"/>
          <w:numId w:val="34"/>
        </w:numPr>
        <w:tabs>
          <w:tab w:val="left" w:pos="1080"/>
        </w:tabs>
        <w:ind w:firstLine="720"/>
        <w:jc w:val="both"/>
      </w:pPr>
      <w:r>
        <w:t>Развитие застроенных территорий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B73A4A" w:rsidRDefault="00232EA6">
      <w:pPr>
        <w:pStyle w:val="Standard"/>
        <w:numPr>
          <w:ilvl w:val="0"/>
          <w:numId w:val="34"/>
        </w:numPr>
        <w:tabs>
          <w:tab w:val="left" w:pos="1080"/>
        </w:tabs>
        <w:ind w:firstLine="720"/>
        <w:jc w:val="both"/>
      </w:pPr>
      <w:r>
        <w:t>Решение о р</w:t>
      </w:r>
      <w:r>
        <w:t xml:space="preserve">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Федерации, органа местного самоуправления, физических или юридических лиц при наличии градостроительного регламента, </w:t>
      </w:r>
      <w:r>
        <w:t>а также местных нормативов градостроительного проектирования (при их отсутствии – утверждённых органом местного самоуправления расчётных показателей обеспечения такой территории объектами социального и коммунально – бытового назначения, объектами инженерно</w:t>
      </w:r>
      <w:r>
        <w:t>й инфраструктуры).</w:t>
      </w:r>
    </w:p>
    <w:p w:rsidR="00B73A4A" w:rsidRDefault="00232EA6">
      <w:pPr>
        <w:pStyle w:val="Standard"/>
        <w:numPr>
          <w:ilvl w:val="0"/>
          <w:numId w:val="34"/>
        </w:numPr>
        <w:tabs>
          <w:tab w:val="left" w:pos="1080"/>
        </w:tabs>
        <w:ind w:firstLine="720"/>
      </w:pPr>
      <w:r>
        <w:t>Решение о развитии застроенной территории может быть принято, если на такой территории расположены:</w:t>
      </w:r>
    </w:p>
    <w:p w:rsidR="00B73A4A" w:rsidRDefault="00232EA6">
      <w:pPr>
        <w:pStyle w:val="Standard"/>
        <w:numPr>
          <w:ilvl w:val="0"/>
          <w:numId w:val="33"/>
        </w:numPr>
      </w:pPr>
      <w:r>
        <w:t>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B73A4A" w:rsidRDefault="00232EA6">
      <w:pPr>
        <w:pStyle w:val="Standard"/>
        <w:numPr>
          <w:ilvl w:val="0"/>
          <w:numId w:val="33"/>
        </w:numPr>
        <w:jc w:val="both"/>
      </w:pPr>
      <w:r>
        <w:t>многоквартир</w:t>
      </w:r>
      <w:r>
        <w:t>ные дома, снос, реконструкция которых планируется на основании муниципальных адресных программ, утверждённых представительным органом местного самоуправления.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7. На застроенной территории, в отношении которой принято решение о развитии, могут б</w:t>
      </w:r>
      <w:r>
        <w:t>ыть расположены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установленному настоящими Правилами.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lastRenderedPageBreak/>
        <w:t xml:space="preserve">           8. На застроенной территории, в отношении</w:t>
      </w:r>
      <w:r>
        <w:t xml:space="preserve"> которой принято решение о развитии, не могут быть расположены иные объекты капитального строительства, за исключением указанных в частях 6 и 7 настоящей статьи.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9. В решении о развитии застроенной территории должны быть определены ее местополож</w:t>
      </w:r>
      <w:r>
        <w:t>ение и площадь, перечень адресов зданий, строений, сооружений, подлежащих сносу, реконструкции.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10. Развитие застроенных территорий осуществляется на основании договора о развитии застроенной территории в соответствии со статьей 46.2 Градостроите</w:t>
      </w:r>
      <w:r>
        <w:t>льного кодекса Российской Федерации.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11. Предоставление для строительства в границах территории, в отношении которой принято решение о развитии, земельных участков, которые находятся в муниципальной собственности или государственная собственность</w:t>
      </w:r>
      <w:r>
        <w:t xml:space="preserve"> на которые на разграничена и которые не предоставлены в пользование и во владение гражданам и юридическим лицам, осуществляется лицу, с которым органом местного самоуправления заключён договор о развитии застроенной территории, без проведения торгов в соо</w:t>
      </w:r>
      <w:r>
        <w:t>тветствии с земельным законодательством.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12. Договор заключается органом местного самоуправления с победителем открытого аукциона на право заключить такой договор.</w:t>
      </w:r>
    </w:p>
    <w:p w:rsidR="00B73A4A" w:rsidRDefault="00232EA6">
      <w:pPr>
        <w:pStyle w:val="Standard"/>
        <w:tabs>
          <w:tab w:val="left" w:pos="1080"/>
        </w:tabs>
      </w:pPr>
      <w:r>
        <w:t xml:space="preserve">         13. Лицо, заключившее договор о развитии застроенной территории обязано: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</w:t>
      </w:r>
      <w:r>
        <w:t xml:space="preserve">        - 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 и местными нормативами градостроительного проект</w:t>
      </w:r>
      <w:r>
        <w:t>ирования (при их отсутствии – в соответствии с утверждёнными органом местного самоуправления расчётными показателями обеспечения такой территории объектами социального и коммунально-бытового назначения, объектами инженерной инфраструктуры);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- при</w:t>
      </w:r>
      <w:r>
        <w:t>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найма, договорам найма специализированного жилого помещени</w:t>
      </w:r>
      <w:r>
        <w:t>я и расположенных на застроенной территории, в отношении которой принято решение о развитии;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- уплатить выкупную цену за изымаемые на основании решения органа местного самоуправления, принятого в соответствии с жилищным законодательством, жилые п</w:t>
      </w:r>
      <w:r>
        <w:t>омещения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- осуще</w:t>
      </w:r>
      <w:r>
        <w:t>ствить строительство на застроенной территории, в отношении которой принято решение о развитии, в соответствии с утверждённым проектом планировки застроенной территории.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14. Орган местного самоуправления обязан: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- утвердить проект планиро</w:t>
      </w:r>
      <w:r>
        <w:t>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 и местными нормативами градостроительного проектирования (при их отсутствии – в соот</w:t>
      </w:r>
      <w:r>
        <w:t>ветствии с утверждёнными органом местного самоуправления расчётными показателями обеспечения такой территории объектами социального и коммунально – бытового назначения, объектами инженерной инфраструктуры);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- принять в установленном порядке решение</w:t>
      </w:r>
      <w:r>
        <w:t xml:space="preserve"> об изъятии путём выкупа жилых помещений в многоквартирных домах, признанных аварийными и подлежащих сносу и расположенных на застроенной территории, в отношении которой было принято решение о развитии, а также земельных участков, на которых расположены та</w:t>
      </w:r>
      <w:r>
        <w:t>кие многоквартирные дома;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lastRenderedPageBreak/>
        <w:t xml:space="preserve">       -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было принято решение о развитии, земельные участки, </w:t>
      </w:r>
      <w:r>
        <w:t>которые находятся в муниципальной собственности или государственная собственность на которые не разграничена (если распоряжение такими земельными участками осуществляется органом местного самоуправлдения) и которые не предоставлены в пользование и (или) во</w:t>
      </w:r>
      <w:r>
        <w:t xml:space="preserve"> владение гражданам и юридическим лицам.</w:t>
      </w:r>
    </w:p>
    <w:p w:rsidR="00B73A4A" w:rsidRDefault="00232EA6">
      <w:pPr>
        <w:pStyle w:val="1"/>
      </w:pPr>
      <w:bookmarkStart w:id="24" w:name="__RefHeading__53_103647994"/>
      <w:bookmarkEnd w:id="24"/>
      <w:r>
        <w:t>Статья 16. Градостроительная подготовка земельных участков для строительства линейных объектов</w:t>
      </w:r>
    </w:p>
    <w:p w:rsidR="00B73A4A" w:rsidRDefault="00232EA6">
      <w:pPr>
        <w:pStyle w:val="Standard"/>
      </w:pPr>
      <w:r>
        <w:t xml:space="preserve">      1. Порядок строительства линейных объектов регламентируется градостроительным и земельным законодательством Россий</w:t>
      </w:r>
      <w:r>
        <w:t>ской Федерации.</w:t>
      </w:r>
    </w:p>
    <w:p w:rsidR="00B73A4A" w:rsidRDefault="00232EA6">
      <w:pPr>
        <w:pStyle w:val="Standard"/>
      </w:pPr>
      <w:r>
        <w:t xml:space="preserve">      2. Выдача разрешение на строительство и ввод в эксплуатацию линейного объекта осуществляется на основании проекта планировки и проекта межевания территории в соответствии со ст. 33 настоящих Правил.</w:t>
      </w:r>
    </w:p>
    <w:p w:rsidR="00B73A4A" w:rsidRDefault="00232EA6">
      <w:pPr>
        <w:pStyle w:val="Standard"/>
      </w:pPr>
      <w:r>
        <w:t xml:space="preserve">      3. Предоставление градостроит</w:t>
      </w:r>
      <w:r>
        <w:t>ельного плана земельного участка для размещения линейного объекта не требуется.</w:t>
      </w:r>
    </w:p>
    <w:p w:rsidR="00B73A4A" w:rsidRDefault="00232EA6">
      <w:pPr>
        <w:pStyle w:val="Standard"/>
      </w:pPr>
      <w:r>
        <w:t xml:space="preserve">      4. В случае, если разработка проектной документации линейного объекта осуществлялась на основании градостроительного плана земельного участка, выданного до 20 марта 2011 </w:t>
      </w:r>
      <w:r>
        <w:t>года, то для выдачи разрешения на строительство и ввод объекта в эксплуатацию должен предоставляться градостроительный план земельного участка. При этом разработка проектов планировки и межевания территории</w:t>
      </w:r>
    </w:p>
    <w:p w:rsidR="00B73A4A" w:rsidRDefault="00232EA6">
      <w:pPr>
        <w:pStyle w:val="Standard"/>
      </w:pPr>
      <w:r>
        <w:t xml:space="preserve">      5. Истребование при выдаче разрешений на ст</w:t>
      </w:r>
      <w:r>
        <w:t>роительство и ввод объекта в эксплуатацию градостроительного плана земельного участка или проекта планировки и межевания территории осуществляется с целью проверки уполномоченным органом соответствия проектной документации объекта исходному документу, на о</w:t>
      </w:r>
      <w:r>
        <w:t>сновании которого разрабатывалась такая проектная документация.</w:t>
      </w:r>
    </w:p>
    <w:p w:rsidR="00B73A4A" w:rsidRDefault="00232EA6">
      <w:pPr>
        <w:pStyle w:val="1"/>
      </w:pPr>
      <w:bookmarkStart w:id="25" w:name="__RefHeading__55_103647994"/>
      <w:bookmarkEnd w:id="25"/>
      <w:r>
        <w:t>Статья 17. Градостроительная подготовка земельных участков из состава государственных, муниципальных земель на незастроенных, свободных от прав третьих лиц и не разделенных на земельные участк</w:t>
      </w:r>
      <w:r>
        <w:t>и территориях для их комплексного освоения в целях жилищного строительства по инициативе администрации Паньковского сельского поселения</w:t>
      </w:r>
    </w:p>
    <w:p w:rsidR="00B73A4A" w:rsidRDefault="00232EA6">
      <w:pPr>
        <w:pStyle w:val="Standard"/>
        <w:numPr>
          <w:ilvl w:val="0"/>
          <w:numId w:val="39"/>
        </w:numPr>
        <w:tabs>
          <w:tab w:val="left" w:pos="1080"/>
        </w:tabs>
        <w:ind w:firstLine="720"/>
        <w:jc w:val="both"/>
      </w:pPr>
      <w:r>
        <w:t>Администрация Паньковского сельского поселения участвует в подготовке земельных участков из состава государственных, мун</w:t>
      </w:r>
      <w:r>
        <w:t>иципальных земель на незастроенных, свободных от прав третьих лиц и не разделенных на земельные участки территориях для их обустройства внеплощадочной инженерно – технической инфраструктурой и строительства на обустроенной территории путем организации дейс</w:t>
      </w:r>
      <w:r>
        <w:t>твий, осуществляемых в ответ на инициативу заявителей, предъявленную и реализуемую в порядке статьи 16 настоящих Правил;</w:t>
      </w:r>
    </w:p>
    <w:p w:rsidR="00B73A4A" w:rsidRDefault="00232EA6">
      <w:pPr>
        <w:pStyle w:val="Standard"/>
        <w:numPr>
          <w:ilvl w:val="0"/>
          <w:numId w:val="39"/>
        </w:numPr>
        <w:tabs>
          <w:tab w:val="left" w:pos="1080"/>
        </w:tabs>
        <w:ind w:firstLine="720"/>
        <w:jc w:val="both"/>
      </w:pPr>
      <w:r>
        <w:t>Администрация Паньковского сельского поселения в рамках выполнения своих полномочий и функциональных обязанностей, руководствуясь прогр</w:t>
      </w:r>
      <w:r>
        <w:t>аммой (планом) реализации генерального плана поселения, настоящих Правил может: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подготавливать: а) проекты планов земельных участков с предложениями по установлению красных линий, обозначающих границы вновь образуемых планировочных элементов </w:t>
      </w:r>
      <w:r>
        <w:t xml:space="preserve">территории (кварталов, микрорайонов), применительно к которым планируется проведение аукционов по предоставлению для комплексного освоения в целях жилищного строительства; б) комплект иных материалов и данных, предусмотренных Земельным кодексом Российской </w:t>
      </w:r>
      <w:r>
        <w:t>Федерации для проведения указанных аукционов;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lastRenderedPageBreak/>
        <w:t xml:space="preserve">             - обеспечивать подготовку комплекта материалов и данных путем заключения по результатам конкурсов на размещение муниципального заказа договоров организациями, отвечающими требованиям законодательст</w:t>
      </w:r>
      <w:r>
        <w:t>ва на проведение работ по градостроительной подготовке земельных участков.</w:t>
      </w:r>
    </w:p>
    <w:p w:rsidR="00B73A4A" w:rsidRDefault="00232EA6">
      <w:pPr>
        <w:pStyle w:val="Standard"/>
        <w:numPr>
          <w:ilvl w:val="0"/>
          <w:numId w:val="39"/>
        </w:numPr>
        <w:tabs>
          <w:tab w:val="left" w:pos="1080"/>
        </w:tabs>
        <w:ind w:firstLine="720"/>
        <w:jc w:val="both"/>
      </w:pPr>
      <w:r>
        <w:t>После подготовки комплекта материалов и данных, предусмотренных Земельным кодексом Российской Федерации для проведения аукционов по предоставлению земельных участков для их комплекс</w:t>
      </w:r>
      <w:r>
        <w:t>ного освоения в целях жилищного строительства, в соответствии с законодательством осуществляются действия, предусмотренные  статьёй 16 настоящих Правил.</w:t>
      </w:r>
    </w:p>
    <w:p w:rsidR="00B73A4A" w:rsidRDefault="00232EA6">
      <w:pPr>
        <w:pStyle w:val="1"/>
      </w:pPr>
      <w:bookmarkStart w:id="26" w:name="__RefHeading__57_103647994"/>
      <w:bookmarkEnd w:id="26"/>
      <w:r>
        <w:t>Статья 18. Выделение посредством градостроительной подготовки земельных участков многоквартирных домов,</w:t>
      </w:r>
      <w:r>
        <w:t xml:space="preserve"> иных зданий, строений, сооружений на застроенных территориях, не разделенных на земельные участки, по инициативе собственников помещений, иных объектов недвижимости, а также администрации сельского поселения</w:t>
      </w:r>
    </w:p>
    <w:p w:rsidR="00B73A4A" w:rsidRDefault="00232EA6">
      <w:pPr>
        <w:pStyle w:val="Standard"/>
        <w:numPr>
          <w:ilvl w:val="2"/>
          <w:numId w:val="9"/>
        </w:numPr>
        <w:tabs>
          <w:tab w:val="left" w:pos="1080"/>
        </w:tabs>
        <w:ind w:firstLine="720"/>
        <w:jc w:val="both"/>
      </w:pPr>
      <w:r>
        <w:t>Выделение, посредством градостроительной подгот</w:t>
      </w:r>
      <w:r>
        <w:t>овки, земельных участков на застроенных и не разделенных на земельные участки территориях, обремененных правами третьих лиц, для формирования земельных участков многоквартирных домов и иных целей осуществляются в порядке, определенном градостроительным зак</w:t>
      </w:r>
      <w:r>
        <w:t>онодательством и, в соответствии с ним – настоящими Правилами, иными нормативными правовыми актами органов местного самоуправления муниципального района.</w:t>
      </w:r>
    </w:p>
    <w:p w:rsidR="00B73A4A" w:rsidRDefault="00232EA6">
      <w:pPr>
        <w:pStyle w:val="Standard"/>
        <w:numPr>
          <w:ilvl w:val="2"/>
          <w:numId w:val="9"/>
        </w:numPr>
        <w:tabs>
          <w:tab w:val="left" w:pos="1080"/>
        </w:tabs>
        <w:ind w:firstLine="720"/>
        <w:jc w:val="both"/>
      </w:pPr>
      <w:r>
        <w:t xml:space="preserve">Формирование выделенных посредством градостроительной подготовки из состава неразделенных застроенных </w:t>
      </w:r>
      <w:r>
        <w:t>территорий земельных участков многоквартирных домов осуществляется в порядке, определенном градостроительным и земельным законодательством, а также статьей 16 федерального закона «О введении в действие Жилищного кодекса Российской Федерации».</w:t>
      </w:r>
    </w:p>
    <w:p w:rsidR="00B73A4A" w:rsidRDefault="00232EA6">
      <w:pPr>
        <w:pStyle w:val="Standard"/>
        <w:numPr>
          <w:ilvl w:val="2"/>
          <w:numId w:val="9"/>
        </w:numPr>
        <w:tabs>
          <w:tab w:val="left" w:pos="1080"/>
        </w:tabs>
        <w:ind w:firstLine="720"/>
        <w:jc w:val="both"/>
      </w:pPr>
      <w:r>
        <w:t>Выделение пос</w:t>
      </w:r>
      <w:r>
        <w:t>редством градостроительной подготовки земельных участков на застроенных и не разделенных на земельные участки территориях, обремененных правами третьих лиц, для последующего формирования земельных участков многоквартирных домов и в иных целях может осущест</w:t>
      </w:r>
      <w:r>
        <w:t>вляться по инициативе: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заявителей, которые не являются собственниками помещений в зданиях, расположенных на соответствующей территории, но заинтересованы в градостроительной подготовке земельных участков, свободных от прав третьих лиц, для ос</w:t>
      </w:r>
      <w:r>
        <w:t>уществления строительства – в порядке, определенном в соответствии с законодательством статьей 12 настоящих Правил;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администрации Кадыйского муниципального района, которая обеспечивает выделение посредством градостроительной подготовки свобод</w:t>
      </w:r>
      <w:r>
        <w:t>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– в порядке, определенном в соответствии с законодательством статьей 13 нас</w:t>
      </w:r>
      <w:r>
        <w:t>тоящих Правил;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- собственников помещений жилого и нежилого назначения в зданиях, расположенных на соответствующей территории, заинтересованных в реализации принадлежащего им права выделить из использования расположенных на них многоквартирных </w:t>
      </w:r>
      <w:r>
        <w:t>домов в порядке, определенном в соответствии с законодательством частью 4 данной статьи настоящих Правил;</w:t>
      </w:r>
    </w:p>
    <w:p w:rsidR="00B73A4A" w:rsidRDefault="00232EA6">
      <w:pPr>
        <w:pStyle w:val="Standard"/>
        <w:numPr>
          <w:ilvl w:val="2"/>
          <w:numId w:val="9"/>
        </w:numPr>
        <w:tabs>
          <w:tab w:val="left" w:pos="1080"/>
        </w:tabs>
        <w:ind w:firstLine="720"/>
        <w:jc w:val="both"/>
      </w:pPr>
      <w:r>
        <w:t>Собственники помещений жилого и нежилого назначения, заинтересованные в реализации принадлежащего им права выделить посредством градостроительной подг</w:t>
      </w:r>
      <w:r>
        <w:t xml:space="preserve">отовки из неразделенной территории земельные участки для использования расположенных на них многоквартирных домов, могут обеспечивать подготовку для </w:t>
      </w:r>
      <w:r>
        <w:lastRenderedPageBreak/>
        <w:t xml:space="preserve">утверждения главой администрации сельского поселения, проекта градостроительного плана земельного участка  </w:t>
      </w:r>
      <w:r>
        <w:t>путем действий, осуществляемых указанными лицами самостоятельно или действий, которые обеспечиваются этими лицами – в порядке, определенном данной частью настоящей статьи Правил.</w:t>
      </w:r>
    </w:p>
    <w:p w:rsidR="00B73A4A" w:rsidRDefault="00232EA6">
      <w:pPr>
        <w:pStyle w:val="Standard"/>
        <w:ind w:firstLine="720"/>
        <w:jc w:val="both"/>
      </w:pPr>
      <w:r>
        <w:t>При подготовке проекта межевания должны учитываться требования градостроитель</w:t>
      </w:r>
      <w:r>
        <w:t>ного законодательства:</w:t>
      </w:r>
    </w:p>
    <w:p w:rsidR="00B73A4A" w:rsidRDefault="00232EA6">
      <w:pPr>
        <w:pStyle w:val="Standard"/>
        <w:ind w:firstLine="720"/>
        <w:jc w:val="both"/>
      </w:pPr>
      <w:r>
        <w:t>- характер фактически сложившегося землепользования на неразделенной на земельные участки застроенной территории;</w:t>
      </w:r>
    </w:p>
    <w:p w:rsidR="00B73A4A" w:rsidRDefault="00232EA6">
      <w:pPr>
        <w:pStyle w:val="Standard"/>
        <w:ind w:firstLine="720"/>
        <w:jc w:val="both"/>
      </w:pPr>
      <w:r>
        <w:t xml:space="preserve">- минимальные размеры земельных участков, определяемые в соответствии с градостроительными нормативами, действовавшими </w:t>
      </w:r>
      <w:r>
        <w:t>на период застройки территории. Для определения указанных размеров могут использоваться «Методические указания по расчету нормативных размеров земельных участков в кондоминиумах», утвержденные приказом Минземстроя России от 26 августа 1998 г. № 59, иные до</w:t>
      </w:r>
      <w:r>
        <w:t>кументы;</w:t>
      </w:r>
    </w:p>
    <w:p w:rsidR="00B73A4A" w:rsidRDefault="00232EA6">
      <w:pPr>
        <w:pStyle w:val="Standard"/>
        <w:ind w:firstLine="720"/>
        <w:jc w:val="both"/>
      </w:pPr>
      <w:r>
        <w:t>- необходимость обеспечения проходов, проездов, условий безопасности и возможности обслуживания инженерно – технических коммуникаций и объектов, достигаемая, путем фиксации в проекте градостроительного плана земельного участка, границ зон действия</w:t>
      </w:r>
      <w:r>
        <w:t xml:space="preserve"> публичных сервитутов</w:t>
      </w:r>
      <w:r>
        <w:rPr>
          <w:b/>
          <w:bCs/>
        </w:rPr>
        <w:t>;</w:t>
      </w:r>
    </w:p>
    <w:p w:rsidR="00B73A4A" w:rsidRDefault="00232EA6">
      <w:pPr>
        <w:pStyle w:val="Standard"/>
        <w:ind w:firstLine="720"/>
        <w:jc w:val="both"/>
      </w:pPr>
      <w:r>
        <w:t xml:space="preserve">- прав третьих лиц, которые не могут быть ущемлены в результате установления на местности границ земельных участков (в том числе путем установления ограждений) и которые могут быть гарантированы, в определенных случаях, только путем </w:t>
      </w:r>
      <w:r>
        <w:t>признания (в порядке, определенном нормативным правовым актом органов местного самоуправления муниципального района) неделимости земельных участков (кварталов), на которых расположено несколько многоквартирных домов.</w:t>
      </w:r>
    </w:p>
    <w:p w:rsidR="00B73A4A" w:rsidRDefault="00232EA6">
      <w:pPr>
        <w:pStyle w:val="Standard"/>
        <w:ind w:firstLine="720"/>
        <w:jc w:val="both"/>
      </w:pPr>
      <w:r>
        <w:t>В проектах межевания, помимо определени</w:t>
      </w:r>
      <w:r>
        <w:t>я границ земельных участков существующих зданий, строений, сооружений, могут фиксироваться границы свободных от застройки земельных участков, свободных от прав третьих лиц, находящихся в   государственной собственности (до разграничения государственной соб</w:t>
      </w:r>
      <w:r>
        <w:t>ственности на землю), которые могут быть предложены, в установленном в соответствии с законодательством порядке для предоставления физическим, юридическим лицам в целях строительства.</w:t>
      </w:r>
    </w:p>
    <w:p w:rsidR="00B73A4A" w:rsidRDefault="00232EA6">
      <w:pPr>
        <w:pStyle w:val="Standard"/>
        <w:ind w:firstLine="720"/>
        <w:jc w:val="both"/>
      </w:pPr>
      <w:r>
        <w:t>Проекты межевания территорий подлежат согласованию:</w:t>
      </w:r>
    </w:p>
    <w:p w:rsidR="00B73A4A" w:rsidRDefault="00232EA6">
      <w:pPr>
        <w:pStyle w:val="Standard"/>
        <w:ind w:firstLine="720"/>
        <w:jc w:val="both"/>
      </w:pPr>
      <w:r>
        <w:t xml:space="preserve"> - в администрации П</w:t>
      </w:r>
      <w:r>
        <w:t xml:space="preserve">аньковского сельского поселения– в части соответствия: а) техническим регламентам безопасности (строительным нормам и правилам – на период до утверждения в установленном порядке технических регламентов); б) градостроительным регламентам, включая размеры и </w:t>
      </w:r>
      <w:r>
        <w:t>конфигурацию выявленных свободных земельных участков, предлагаемых для строительства в пределах застроенной территории, предельные параметры строительства; в) минимальным  размерам земельных участков многоквартирных домов, определенных градостроительными н</w:t>
      </w:r>
      <w:r>
        <w:t xml:space="preserve">ормативами, действовавшими на период застройки территории; г.) требованиям обеспечения прохода, проезда на территории квартала, микрорайона, выполняемым путем установления границ зон действия публичных сервитутов; д.) требованиям о соблюдении прав третьих </w:t>
      </w:r>
      <w:r>
        <w:t>лиц, в том числе путем признания соответствующих кварталов, микрорайонов, их частей неделимыми – в соответствующих случаях;</w:t>
      </w:r>
    </w:p>
    <w:p w:rsidR="00B73A4A" w:rsidRDefault="00232EA6">
      <w:pPr>
        <w:pStyle w:val="Standard"/>
        <w:ind w:firstLine="720"/>
        <w:jc w:val="both"/>
      </w:pPr>
      <w:r>
        <w:t>- правообладателями смежно-расположенных земельных участков, иных объектов недвижимости.</w:t>
      </w:r>
    </w:p>
    <w:p w:rsidR="00B73A4A" w:rsidRDefault="00232EA6">
      <w:pPr>
        <w:pStyle w:val="Standard"/>
        <w:ind w:firstLine="720"/>
        <w:jc w:val="both"/>
      </w:pPr>
      <w:r>
        <w:t>Согласование границ земельных участков с пр</w:t>
      </w:r>
      <w:r>
        <w:t>авообладателями смежно-расположенных земельных участков, иных объектов недвижимости осуществляют лица, подготовившие проекты межевания земельных участков. В случае недостижения согласия со стороны указанных правообладателей решение вопроса о согласовании п</w:t>
      </w:r>
      <w:r>
        <w:t>ередается в Комиссию по подготовке правил землепользования и застройки, которая организует публичные слушания, проводимые в порядке статьи 27 настоящих Правил.</w:t>
      </w:r>
    </w:p>
    <w:p w:rsidR="00B73A4A" w:rsidRDefault="00232EA6">
      <w:pPr>
        <w:pStyle w:val="Standard"/>
        <w:ind w:firstLine="720"/>
        <w:jc w:val="both"/>
      </w:pPr>
      <w:r>
        <w:lastRenderedPageBreak/>
        <w:t>Предметом согласования является соблюдение прав жителей существующих жилых домов, правообладател</w:t>
      </w:r>
      <w:r>
        <w:t>ей иных объектов недвижимости путем определения в проекте межевания:</w:t>
      </w:r>
    </w:p>
    <w:p w:rsidR="00B73A4A" w:rsidRDefault="00232EA6">
      <w:pPr>
        <w:pStyle w:val="Standard"/>
        <w:ind w:firstLine="720"/>
        <w:jc w:val="both"/>
      </w:pPr>
      <w:r>
        <w:t>а) границ земельных участков;</w:t>
      </w:r>
    </w:p>
    <w:p w:rsidR="00B73A4A" w:rsidRDefault="00232EA6">
      <w:pPr>
        <w:pStyle w:val="Standard"/>
        <w:ind w:firstLine="720"/>
        <w:jc w:val="both"/>
      </w:pPr>
      <w:r>
        <w:t>б) при необходимости – границ зон действия ограничений, связанных с обеспечением проездов, проходов, для установления публичных сервитутов.</w:t>
      </w:r>
    </w:p>
    <w:p w:rsidR="00B73A4A" w:rsidRDefault="00232EA6">
      <w:pPr>
        <w:pStyle w:val="Standard"/>
        <w:ind w:firstLine="720"/>
        <w:jc w:val="both"/>
      </w:pPr>
      <w:r>
        <w:t>Утвержденный прое</w:t>
      </w:r>
      <w:r>
        <w:t>кт межевания земельного участка становится основанием для проводимых в соответствии с законодательством:</w:t>
      </w:r>
    </w:p>
    <w:p w:rsidR="00B73A4A" w:rsidRDefault="00232EA6">
      <w:pPr>
        <w:pStyle w:val="Standard"/>
        <w:ind w:firstLine="720"/>
        <w:jc w:val="both"/>
      </w:pPr>
      <w:r>
        <w:t>- землеустроительных работ;</w:t>
      </w:r>
    </w:p>
    <w:p w:rsidR="00B73A4A" w:rsidRDefault="00232EA6">
      <w:pPr>
        <w:pStyle w:val="Standard"/>
        <w:ind w:firstLine="720"/>
        <w:jc w:val="both"/>
      </w:pPr>
      <w:r>
        <w:t>- возведения ограждений земельного участка – если такие действия не запрещены решением главы администрации муниципального р</w:t>
      </w:r>
      <w:r>
        <w:t>айона об утверждении градостроительного плана земельного участка и в порядке, определенном в соответствии с настоящими Правилами нормативным правовым актом органа местного самоуправления муниципального района.</w:t>
      </w:r>
    </w:p>
    <w:p w:rsidR="00B73A4A" w:rsidRDefault="00232EA6">
      <w:pPr>
        <w:pStyle w:val="Standard"/>
        <w:numPr>
          <w:ilvl w:val="2"/>
          <w:numId w:val="9"/>
        </w:numPr>
        <w:tabs>
          <w:tab w:val="left" w:pos="1080"/>
        </w:tabs>
        <w:ind w:firstLine="720"/>
        <w:jc w:val="both"/>
      </w:pPr>
      <w:r>
        <w:t>Администрация сельского поселения может, по св</w:t>
      </w:r>
      <w:r>
        <w:t>оей инициативе,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территориях.</w:t>
      </w:r>
    </w:p>
    <w:p w:rsidR="00B73A4A" w:rsidRDefault="00232EA6">
      <w:pPr>
        <w:pStyle w:val="Standard"/>
        <w:ind w:firstLine="720"/>
        <w:jc w:val="both"/>
      </w:pPr>
      <w:r>
        <w:t>Указанная инициатива реализуется на основе:</w:t>
      </w:r>
    </w:p>
    <w:p w:rsidR="00B73A4A" w:rsidRDefault="00232EA6">
      <w:pPr>
        <w:pStyle w:val="Standard"/>
        <w:ind w:firstLine="720"/>
        <w:jc w:val="both"/>
      </w:pPr>
      <w:r>
        <w:t xml:space="preserve">- программы (плана) </w:t>
      </w:r>
      <w:r>
        <w:t>межевания застроенных территорий, утвержденных главой администрации сельского поселения;</w:t>
      </w:r>
    </w:p>
    <w:p w:rsidR="00B73A4A" w:rsidRDefault="00232EA6">
      <w:pPr>
        <w:pStyle w:val="Standard"/>
        <w:ind w:firstLine="720"/>
        <w:jc w:val="both"/>
      </w:pPr>
      <w:r>
        <w:t>- решения главы администрации муниципального района, принятого на основании обращения  Комиссией применительно к соответствующей застроенной территории, подлежащей меж</w:t>
      </w:r>
      <w:r>
        <w:t>еванию;</w:t>
      </w:r>
    </w:p>
    <w:p w:rsidR="00B73A4A" w:rsidRDefault="00232EA6">
      <w:pPr>
        <w:pStyle w:val="Standard"/>
        <w:jc w:val="both"/>
      </w:pPr>
      <w:r>
        <w:t xml:space="preserve">           Уполномоченный орган обеспечивает реализацию инициатив администрации сельского поселения в части межевания застроенных и не разделенных на земельные участки территорий путем:</w:t>
      </w:r>
    </w:p>
    <w:p w:rsidR="00B73A4A" w:rsidRDefault="00232EA6">
      <w:pPr>
        <w:pStyle w:val="Standard"/>
        <w:jc w:val="both"/>
      </w:pPr>
      <w:r>
        <w:t xml:space="preserve">            - самостоятельных действий по подготовке проектов </w:t>
      </w:r>
      <w:r>
        <w:t>межевания – если иное не определено законодательством;</w:t>
      </w:r>
    </w:p>
    <w:p w:rsidR="00B73A4A" w:rsidRDefault="00232EA6">
      <w:pPr>
        <w:pStyle w:val="Standard"/>
        <w:jc w:val="both"/>
      </w:pPr>
      <w:r>
        <w:t xml:space="preserve">            - заключения по результатам конкурсов на размещение муниципального заказа договоров с физическими, юридическими лицами по подготовке проектов межевания.</w:t>
      </w:r>
    </w:p>
    <w:p w:rsidR="00B73A4A" w:rsidRDefault="00232EA6">
      <w:pPr>
        <w:pStyle w:val="1"/>
      </w:pPr>
      <w:bookmarkStart w:id="27" w:name="__RefHeading__59_103647994"/>
      <w:bookmarkEnd w:id="27"/>
      <w:r>
        <w:t>Статья 19. Градостроительная подгото</w:t>
      </w:r>
      <w:r>
        <w:t>вка земельных участков из состава территорий общего пользования в целях предоставления физическим, юридическим лицам для установки объектов, предназначенных для обслуживания населения</w:t>
      </w:r>
    </w:p>
    <w:p w:rsidR="00B73A4A" w:rsidRDefault="00232EA6">
      <w:pPr>
        <w:pStyle w:val="Standard"/>
        <w:numPr>
          <w:ilvl w:val="0"/>
          <w:numId w:val="38"/>
        </w:numPr>
        <w:tabs>
          <w:tab w:val="left" w:pos="1080"/>
        </w:tabs>
        <w:ind w:firstLine="720"/>
        <w:jc w:val="both"/>
      </w:pPr>
      <w:r>
        <w:t>Правом градостроительной подготовки земельных участков из состава террит</w:t>
      </w:r>
      <w:r>
        <w:t>орий общего пользования в целях предоставления физическим, юридическим лицам для установки некапитальных (временных) объектов предназначенных для обслуживания населения обладает: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- администрация Паньковского сельского поселения – применительно </w:t>
      </w:r>
      <w:r>
        <w:t>к земельным участкам общего пользования поселения;</w:t>
      </w:r>
    </w:p>
    <w:p w:rsidR="00B73A4A" w:rsidRDefault="00232EA6">
      <w:pPr>
        <w:pStyle w:val="Standard"/>
        <w:numPr>
          <w:ilvl w:val="0"/>
          <w:numId w:val="38"/>
        </w:numPr>
        <w:tabs>
          <w:tab w:val="left" w:pos="1080"/>
        </w:tabs>
        <w:ind w:firstLine="720"/>
        <w:jc w:val="both"/>
      </w:pPr>
      <w:r>
        <w:t>В соответствии с градостроительным законодательством границы территорий общего пользования (включая дороги, улицы, проезды, площади, скверы, бульвары, набережные) определяются красными линиями, которые уст</w:t>
      </w:r>
      <w:r>
        <w:t>анавливаются проектами планировки территории,  утверждаемыми  главой администрации муниципального района.</w:t>
      </w:r>
    </w:p>
    <w:p w:rsidR="00B73A4A" w:rsidRDefault="00232EA6">
      <w:pPr>
        <w:pStyle w:val="Standard"/>
        <w:numPr>
          <w:ilvl w:val="0"/>
          <w:numId w:val="38"/>
        </w:numPr>
        <w:tabs>
          <w:tab w:val="left" w:pos="1080"/>
        </w:tabs>
        <w:ind w:firstLine="720"/>
        <w:jc w:val="both"/>
      </w:pPr>
      <w:r>
        <w:t>Подготовленные и сформированные из состава территорий общего пользования  земельные участки предоставляются физическим, юридическим лицам на конкурсах</w:t>
      </w:r>
      <w:r>
        <w:t xml:space="preserve"> исключительно в краткосрочную аренду сроком до 1 года.</w:t>
      </w:r>
    </w:p>
    <w:p w:rsidR="00B73A4A" w:rsidRDefault="00232EA6">
      <w:pPr>
        <w:pStyle w:val="1"/>
      </w:pPr>
      <w:bookmarkStart w:id="28" w:name="__RefHeading__61_103647994"/>
      <w:bookmarkEnd w:id="28"/>
      <w:r>
        <w:t xml:space="preserve">Статья 20. Градостроительная подготовка земельных участков в части информации о </w:t>
      </w:r>
      <w:r>
        <w:lastRenderedPageBreak/>
        <w:t>технических условиях подключения к сетям инженерно – технического обеспечения планируемых к строительству, реконструкции</w:t>
      </w:r>
      <w:r>
        <w:t xml:space="preserve"> объектов</w:t>
      </w:r>
    </w:p>
    <w:p w:rsidR="00B73A4A" w:rsidRDefault="00232EA6">
      <w:pPr>
        <w:pStyle w:val="Standard"/>
        <w:numPr>
          <w:ilvl w:val="0"/>
          <w:numId w:val="23"/>
        </w:numPr>
        <w:tabs>
          <w:tab w:val="left" w:pos="1080"/>
        </w:tabs>
        <w:ind w:firstLine="720"/>
        <w:jc w:val="both"/>
      </w:pPr>
      <w:r>
        <w:t>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 – технического обеспечения (далее – технические условия) определяется законодатель</w:t>
      </w:r>
      <w:r>
        <w:t>ством и в соответствии с ним – настоящими Правилами, иными нормативными правовыми актами.</w:t>
      </w:r>
    </w:p>
    <w:p w:rsidR="00B73A4A" w:rsidRDefault="00232EA6">
      <w:pPr>
        <w:pStyle w:val="Standard"/>
        <w:numPr>
          <w:ilvl w:val="0"/>
          <w:numId w:val="23"/>
        </w:numPr>
        <w:tabs>
          <w:tab w:val="left" w:pos="1080"/>
        </w:tabs>
        <w:ind w:firstLine="720"/>
        <w:jc w:val="both"/>
      </w:pPr>
      <w:r>
        <w:t>Технические условия определяются в случаях, когда на земельных участках планируется строительство или реконструкция существующих объектов и когда возможность эксплуат</w:t>
      </w:r>
      <w:r>
        <w:t>ации указанных объектов не может быть обеспечена без такого подключения.</w:t>
      </w:r>
    </w:p>
    <w:p w:rsidR="00B73A4A" w:rsidRDefault="00232EA6">
      <w:pPr>
        <w:pStyle w:val="Standard"/>
        <w:ind w:firstLine="720"/>
        <w:jc w:val="both"/>
      </w:pPr>
      <w:r>
        <w:t>Технические условия определяются:</w:t>
      </w:r>
    </w:p>
    <w:p w:rsidR="00B73A4A" w:rsidRDefault="00232EA6">
      <w:pPr>
        <w:pStyle w:val="Standard"/>
        <w:ind w:firstLine="720"/>
        <w:jc w:val="both"/>
      </w:pPr>
      <w:r>
        <w:t>- на стадии градостроительной подготовки земельных участков из состава государственных, муниципальных земель для предоставления физическим, юридическ</w:t>
      </w:r>
      <w:r>
        <w:t>им лицам. Указанные действия выполняются путем планировки территории, которая обеспечивается администрацией Паньковского сельского поселения, в том числе путем привлечения организаций, которые в соответствии с законодательством обладают правами на выполнен</w:t>
      </w:r>
      <w:r>
        <w:t>ие работ по планировке территории;</w:t>
      </w:r>
    </w:p>
    <w:p w:rsidR="00B73A4A" w:rsidRDefault="00232EA6">
      <w:pPr>
        <w:pStyle w:val="Standard"/>
        <w:ind w:firstLine="720"/>
        <w:jc w:val="both"/>
      </w:pPr>
      <w:r>
        <w:t>- на стадии подготовки проектной документации для строительства, реконструкции, которая обеспечивается лицами, обладающими правами на земельные участки.</w:t>
      </w:r>
    </w:p>
    <w:p w:rsidR="00B73A4A" w:rsidRDefault="00232EA6">
      <w:pPr>
        <w:pStyle w:val="Standard"/>
        <w:numPr>
          <w:ilvl w:val="0"/>
          <w:numId w:val="23"/>
        </w:numPr>
        <w:tabs>
          <w:tab w:val="left" w:pos="1080"/>
        </w:tabs>
        <w:ind w:firstLine="720"/>
        <w:jc w:val="both"/>
      </w:pPr>
      <w:r>
        <w:t>Технические условия подготавливаются и предоставляются организациями</w:t>
      </w:r>
      <w:r>
        <w:t>, ответственными за эксплуатацию указанных сетей, по заявкам: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- администрации - в случаях подготовки по инициативе администрации муниципального района земельных участков из состава государственных, муниципальных земель для предоставления на то</w:t>
      </w:r>
      <w:r>
        <w:t>ргах сформированных земельных участков для строительства физическим, юридическим лицам;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- правообладателей земельных участков и иных объектов недвижимости – в случаях подготовки проектной документации для осуществления строительства, реконстру</w:t>
      </w:r>
      <w:r>
        <w:t>кции.</w:t>
      </w:r>
    </w:p>
    <w:p w:rsidR="00B73A4A" w:rsidRDefault="00232EA6">
      <w:pPr>
        <w:pStyle w:val="Standard"/>
        <w:numPr>
          <w:ilvl w:val="0"/>
          <w:numId w:val="23"/>
        </w:numPr>
        <w:tabs>
          <w:tab w:val="left" w:pos="1080"/>
        </w:tabs>
        <w:ind w:firstLine="720"/>
        <w:jc w:val="both"/>
      </w:pPr>
      <w:r>
        <w:t>Органы местного самоуправления сельского поселения обладают правами контролировать действия организаций, ответственных за эксплуатацию внеплощадочных сетей и объектов инженерно – технического обеспечения, в части содержания предоставленных ими заключ</w:t>
      </w:r>
      <w:r>
        <w:t>ений о подключении планируемых к строительству, реконструкции объектов к внеплощадочным сетям инженерно – технического обеспечения.</w:t>
      </w:r>
    </w:p>
    <w:p w:rsidR="00B73A4A" w:rsidRDefault="00232EA6">
      <w:pPr>
        <w:pStyle w:val="Standard"/>
        <w:numPr>
          <w:ilvl w:val="0"/>
          <w:numId w:val="23"/>
        </w:numPr>
        <w:tabs>
          <w:tab w:val="left" w:pos="1080"/>
        </w:tabs>
        <w:ind w:firstLine="720"/>
        <w:jc w:val="both"/>
      </w:pPr>
      <w:r>
        <w:t>Случаи, когда возможность эксплуатации объектов может быть обеспечена без подключения к внеплощадочным сетям инженерно – тех</w:t>
      </w:r>
      <w:r>
        <w:t>нического обеспечения (за счет  автономных систем внутриплощадочного инженерно – технического обеспечения), определяются в соответствии с законодательством и  нормативными правовыми актами органов местного самоуправления муниципального района.</w:t>
      </w:r>
    </w:p>
    <w:p w:rsidR="00B73A4A" w:rsidRDefault="00232EA6">
      <w:pPr>
        <w:pStyle w:val="Standard"/>
        <w:ind w:firstLine="720"/>
        <w:jc w:val="both"/>
      </w:pPr>
      <w:r>
        <w:t>Правом опред</w:t>
      </w:r>
      <w:r>
        <w:t>еления случаев, когда возможность эксплуатации объектов может быть обеспечена без подключения к внеплощадочным сетям инженерно – технического обеспечения  (за счет автономных систем внутриплощадочного инженерно – технического обеспечения), обладает эксплуа</w:t>
      </w:r>
      <w:r>
        <w:t>тирующая организация администрации сельского поселения, если иное не определено законодательством.</w:t>
      </w:r>
    </w:p>
    <w:p w:rsidR="00B73A4A" w:rsidRDefault="00232EA6">
      <w:pPr>
        <w:pStyle w:val="Standard"/>
        <w:ind w:firstLine="720"/>
        <w:jc w:val="both"/>
      </w:pPr>
      <w:r>
        <w:t>Инициатива подачи предложений, направляемых в администрацию, о создании автономных систем инженерно – технического обеспечения применительно к конкретным слу</w:t>
      </w:r>
      <w:r>
        <w:t>чаям может принадлежать:</w:t>
      </w:r>
    </w:p>
    <w:p w:rsidR="00B73A4A" w:rsidRDefault="00232EA6">
      <w:pPr>
        <w:pStyle w:val="Standard"/>
        <w:ind w:firstLine="720"/>
        <w:jc w:val="both"/>
      </w:pPr>
      <w:r>
        <w:t>1) собственникам земельных участков, иных объектов недвижимости, а также арендаторам земельных участков, которые имеют намерение произвести реконструкцию принадлежащих им на праве собственности зданий, строений, сооружений;</w:t>
      </w:r>
    </w:p>
    <w:p w:rsidR="00B73A4A" w:rsidRDefault="00232EA6">
      <w:pPr>
        <w:pStyle w:val="Standard"/>
        <w:ind w:firstLine="720"/>
        <w:jc w:val="both"/>
      </w:pPr>
      <w:r>
        <w:t>2) лица</w:t>
      </w:r>
      <w:r>
        <w:t xml:space="preserve">м, которые не являются собственниками земельных участков, иных объектов недвижимости, а также арендаторами земельных участков и которые по своей инициативе </w:t>
      </w:r>
      <w:r>
        <w:lastRenderedPageBreak/>
        <w:t>обеспечивают действия по подготовке земельных участков из состава государственных, муниципальных зем</w:t>
      </w:r>
      <w:r>
        <w:t>ель для предоставления сформированных земельных участков в целях строительства, реконструкции.</w:t>
      </w:r>
    </w:p>
    <w:p w:rsidR="00B73A4A" w:rsidRDefault="00232EA6">
      <w:pPr>
        <w:pStyle w:val="Standard"/>
        <w:ind w:firstLine="720"/>
        <w:jc w:val="both"/>
      </w:pPr>
      <w:r>
        <w:t>Администрация в течение 30 дней со дня поступления указанного обоснования (или в иной срок, согласованный с заявителем) подготавливает и направляет заявителю зак</w:t>
      </w:r>
      <w:r>
        <w:t>лючение, в котором: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оценивается техническая возможность создания автономной системы внутриплощадочного инженерно – технического обеспечения в части соблюдения обязательных технических регламентов безопасности;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оцениваются последствия предлагаемых техническ</w:t>
      </w:r>
      <w:r>
        <w:t>их решений в части соблюдения прав третьих лиц, проживающих или имеющих объекты недвижимости на смежно-расположенных земельных участках (включая представление рекомендаций об обеспечении нераспространения границ зон ограничений на смежно-расположенные земе</w:t>
      </w:r>
      <w:r>
        <w:t>льные участки).</w:t>
      </w:r>
    </w:p>
    <w:p w:rsidR="00B73A4A" w:rsidRDefault="00232EA6">
      <w:pPr>
        <w:pStyle w:val="Standard"/>
        <w:ind w:firstLine="720"/>
        <w:jc w:val="both"/>
      </w:pPr>
      <w:r>
        <w:t>В случае направления положительного заключения: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лица, указанные в пункте 1 данной части настоящей статьи, учитывают содержащиеся в заключении администрации рекомендации при подготовке пакета документов, необходимых для проведения торгов по </w:t>
      </w:r>
      <w:r>
        <w:t>предоставлению физическим, юридическим лицам земельных участков, сформированных из состава государственных или муниципальных земель.</w:t>
      </w:r>
    </w:p>
    <w:p w:rsidR="00B73A4A" w:rsidRDefault="00232EA6">
      <w:pPr>
        <w:pStyle w:val="Standard"/>
        <w:ind w:firstLine="720"/>
        <w:jc w:val="both"/>
      </w:pPr>
      <w:r>
        <w:t>В случае направления отрицательного заключения лица, указанные в пункте 1 данной части настоящей статьи и проявившие инициа</w:t>
      </w:r>
      <w:r>
        <w:t>тиву по созданию применительно к конкретной ситуации автономной системы внутриплощадочного инженерно – технического обеспечения, имеют право оспорить заключение администрации в судебном порядке.</w:t>
      </w:r>
    </w:p>
    <w:p w:rsidR="00B73A4A" w:rsidRDefault="00232EA6">
      <w:pPr>
        <w:pStyle w:val="Standard"/>
        <w:numPr>
          <w:ilvl w:val="0"/>
          <w:numId w:val="23"/>
        </w:numPr>
        <w:tabs>
          <w:tab w:val="left" w:pos="1080"/>
        </w:tabs>
        <w:ind w:firstLine="720"/>
        <w:jc w:val="both"/>
      </w:pPr>
      <w:r>
        <w:t>Порядок действий, связанных с определением технических услови</w:t>
      </w:r>
      <w:r>
        <w:t>й по подключению к внеплощадочным сетям инженерно – технического обеспечения, определяется применительно к случаям, когда рассматриваются вопросы:</w:t>
      </w:r>
    </w:p>
    <w:p w:rsidR="00B73A4A" w:rsidRDefault="00232EA6">
      <w:pPr>
        <w:pStyle w:val="Standard"/>
        <w:ind w:firstLine="720"/>
        <w:jc w:val="both"/>
      </w:pPr>
      <w:r>
        <w:t>1) о подключении к существующим внеплощадочным сетям инженерно – технического обеспечения планируемых к созда</w:t>
      </w:r>
      <w:r>
        <w:t>нию, реконструкции объектов недвижимости – в порядке, определенном частями 7, 8 настоящей статьи;</w:t>
      </w:r>
    </w:p>
    <w:p w:rsidR="00B73A4A" w:rsidRDefault="00232EA6">
      <w:pPr>
        <w:pStyle w:val="Standard"/>
        <w:ind w:firstLine="720"/>
        <w:jc w:val="both"/>
      </w:pPr>
      <w:r>
        <w:t>2) о создании новых, или реконструкции (модернизации) существующих внеплощадочных сетей инженерно – технического обеспечения, необходимых для  подключения пла</w:t>
      </w:r>
      <w:r>
        <w:t>нируемых к созданию, реконструкции объектов недвижимости – в порядке, определенном частью 9 настоящей статьи.</w:t>
      </w:r>
    </w:p>
    <w:p w:rsidR="00B73A4A" w:rsidRDefault="00232EA6">
      <w:pPr>
        <w:pStyle w:val="Standard"/>
        <w:numPr>
          <w:ilvl w:val="0"/>
          <w:numId w:val="23"/>
        </w:numPr>
        <w:tabs>
          <w:tab w:val="left" w:pos="1080"/>
        </w:tabs>
        <w:ind w:firstLine="720"/>
        <w:jc w:val="both"/>
      </w:pPr>
      <w:r>
        <w:t xml:space="preserve">Собственники земельных участков, иных объектов недвижимости, арендаторы земельных участков, которые имеют намерение произвести реконструкцию </w:t>
      </w:r>
      <w:r>
        <w:t>принадлежащих им на праве собственности объектов, а также лица, уполномоченные собственниками объектов недвижимости, до начала или в процессе работ по подготовке проектной документации могут обратиться с запросом о предоставлении технических условий на под</w:t>
      </w:r>
      <w:r>
        <w:t>ключение к внеплощадочным сетям инженерно – технического обеспечения в организации, ответственные за эксплуатацию соответствующих внеплощадочных сетей инженерно – технического обеспечения.</w:t>
      </w:r>
    </w:p>
    <w:p w:rsidR="00B73A4A" w:rsidRDefault="00232EA6">
      <w:pPr>
        <w:pStyle w:val="Standard"/>
        <w:ind w:firstLine="720"/>
        <w:jc w:val="both"/>
      </w:pPr>
      <w:r>
        <w:t>В соответствии с настоящими Правилами нормативным правовым актом ор</w:t>
      </w:r>
      <w:r>
        <w:t>ганов местного самоуправления муниципального района регулируется порядок предоставления технических условий на подключение к внеплощадочным сетям инженерно – технического обеспечения, в котором определяется:</w:t>
      </w:r>
    </w:p>
    <w:p w:rsidR="00B73A4A" w:rsidRDefault="00232EA6">
      <w:pPr>
        <w:pStyle w:val="Standard"/>
        <w:ind w:firstLine="720"/>
        <w:jc w:val="both"/>
      </w:pPr>
      <w:r>
        <w:t>1) порядок передачи в муниципальную собственност</w:t>
      </w:r>
      <w:r>
        <w:t>ь внеплощадочных сетей и объектов инженерно – технического обеспечения общего пользования, а также порядок подключения проектируемых объектов к внеплощадочным сетям инженерно – технического обеспечения после завершения указанного процесса;</w:t>
      </w:r>
    </w:p>
    <w:p w:rsidR="00B73A4A" w:rsidRDefault="00232EA6">
      <w:pPr>
        <w:pStyle w:val="Standard"/>
        <w:ind w:firstLine="720"/>
        <w:jc w:val="both"/>
      </w:pPr>
      <w:r>
        <w:t>2) порядок дейст</w:t>
      </w:r>
      <w:r>
        <w:t xml:space="preserve">вий по определению технических условий подключения проектируемых объектов к внеплощадочным сетям инженерно – технического обеспечения </w:t>
      </w:r>
      <w:r>
        <w:lastRenderedPageBreak/>
        <w:t>на период до завершения в сроки, установленные законодательством, процесса передачи в муниципальную собственность внеплоща</w:t>
      </w:r>
      <w:r>
        <w:t>дочных сетей и объектов инженерно – технического обеспечения общего пользования, включая: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состав материалов, предоставляемых заявителями, для подготовки технических условий подключения к внеплощадочным сетям инженерно – технического обеспечения;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предельные</w:t>
      </w:r>
      <w:r>
        <w:t xml:space="preserve"> сроки подготовки технических условий применительно к различным случаям;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порядок рассмотрения и согласования подготовленных технических условий;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ответственность организаций за достоверность предоставленных технических условий, а также лиц, выполняющих техн</w:t>
      </w:r>
      <w:r>
        <w:t>ические условия.</w:t>
      </w:r>
    </w:p>
    <w:p w:rsidR="00B73A4A" w:rsidRDefault="00232EA6">
      <w:pPr>
        <w:pStyle w:val="Standard"/>
        <w:ind w:firstLine="720"/>
        <w:jc w:val="both"/>
      </w:pPr>
      <w:r>
        <w:t>8. В порядке и сроки, определенными нормативным правовым актом, указанным в части 7 настоящей статьи (о порядке предоставления технических условий на подключение к  внеплощадочным сетям инженерно – технического обеспечения), обеспечивается</w:t>
      </w:r>
      <w:r>
        <w:t xml:space="preserve"> подготовка, согласование и предоставление заявителю технических условий.</w:t>
      </w:r>
    </w:p>
    <w:p w:rsidR="00B73A4A" w:rsidRDefault="00232EA6">
      <w:pPr>
        <w:pStyle w:val="Standard"/>
        <w:ind w:firstLine="720"/>
        <w:jc w:val="both"/>
      </w:pPr>
      <w:r>
        <w:t>Технические условия включаются в состав градостроительного плана земельного участка и вместе с иными документами включаются в комплект документов, выдаваемый участникам торгов по пре</w:t>
      </w:r>
      <w:r>
        <w:t>доставлению земельных участков, сформированных из состава государственных, муниципальных земель.</w:t>
      </w:r>
    </w:p>
    <w:p w:rsidR="00B73A4A" w:rsidRDefault="00232EA6">
      <w:pPr>
        <w:pStyle w:val="Standard"/>
        <w:ind w:firstLine="720"/>
        <w:jc w:val="both"/>
      </w:pPr>
      <w:r>
        <w:t>Торги проводятся в порядке, определенном земельным законодательством и  иными нормативными правовыми актами.</w:t>
      </w:r>
    </w:p>
    <w:p w:rsidR="00B73A4A" w:rsidRDefault="00232EA6">
      <w:pPr>
        <w:pStyle w:val="1"/>
      </w:pPr>
      <w:bookmarkStart w:id="29" w:name="__RefHeading__63_103647994"/>
      <w:bookmarkEnd w:id="29"/>
      <w:r>
        <w:t xml:space="preserve">Глава 5. Положения о градостроительной подготовке </w:t>
      </w:r>
      <w:r>
        <w:t>земельных участков посредством планировки территории.</w:t>
      </w:r>
    </w:p>
    <w:p w:rsidR="00B73A4A" w:rsidRDefault="00232EA6">
      <w:pPr>
        <w:pStyle w:val="1"/>
      </w:pPr>
      <w:bookmarkStart w:id="30" w:name="__RefHeading__65_103647994"/>
      <w:bookmarkEnd w:id="30"/>
      <w:r>
        <w:t>Статья 21. Общие положения о планировке территории</w:t>
      </w:r>
    </w:p>
    <w:p w:rsidR="00B73A4A" w:rsidRDefault="00232EA6">
      <w:pPr>
        <w:pStyle w:val="Standard"/>
        <w:numPr>
          <w:ilvl w:val="0"/>
          <w:numId w:val="47"/>
        </w:numPr>
        <w:tabs>
          <w:tab w:val="left" w:pos="1080"/>
        </w:tabs>
        <w:ind w:firstLine="720"/>
        <w:jc w:val="both"/>
      </w:pPr>
      <w:r>
        <w:t>Содержание и порядок действий по планировке территории определяется Градостроительным кодексом Российской Федерации, законодательством о градостроитель</w:t>
      </w:r>
      <w:r>
        <w:t>ной деятельности Костромской области, настоящими Правилами.</w:t>
      </w:r>
    </w:p>
    <w:p w:rsidR="00B73A4A" w:rsidRDefault="00232EA6">
      <w:pPr>
        <w:pStyle w:val="Standard"/>
        <w:numPr>
          <w:ilvl w:val="0"/>
          <w:numId w:val="47"/>
        </w:numPr>
        <w:tabs>
          <w:tab w:val="left" w:pos="1080"/>
        </w:tabs>
        <w:ind w:firstLine="720"/>
        <w:jc w:val="both"/>
      </w:pPr>
      <w:r>
        <w:t>Планировка территории в части подготовки, выделения земельных участков осуществляется посредством разработки документации по планировке территории: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проектов планировки без проектов межевания в их </w:t>
      </w:r>
      <w:r>
        <w:t>составе;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проектов планировки с проектом межевания в их составе;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проектов межевания как самостоятельных документов (вне состава проектов планировки) с обязательным включением в состав проектов межевания градостроительных планов земельных участков;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градостроительных планов земельных участков как самостоятельных документов (вне состава проектов межевания).</w:t>
      </w:r>
    </w:p>
    <w:p w:rsidR="00B73A4A" w:rsidRDefault="00232EA6">
      <w:pPr>
        <w:pStyle w:val="Standard"/>
        <w:numPr>
          <w:ilvl w:val="0"/>
          <w:numId w:val="47"/>
        </w:numPr>
        <w:tabs>
          <w:tab w:val="left" w:pos="1080"/>
        </w:tabs>
        <w:ind w:firstLine="720"/>
        <w:jc w:val="both"/>
      </w:pPr>
      <w:r>
        <w:t>Решения о разработке того или иного вида документации по планировке территории применительно к различным случаям принимаются администрацией Паньков</w:t>
      </w:r>
      <w:r>
        <w:t>ского сельского поселения по предложению Комиссии  с учетом характеристик планируемого развития конкретной территории, а также следующих особенностей;</w:t>
      </w:r>
    </w:p>
    <w:p w:rsidR="00B73A4A" w:rsidRDefault="00232EA6">
      <w:pPr>
        <w:pStyle w:val="Standard"/>
        <w:ind w:firstLine="720"/>
        <w:jc w:val="both"/>
      </w:pPr>
      <w:r>
        <w:t xml:space="preserve">1) проекты планировки (без проектов межевания в их составе) разрабатываются в случаях, когда посредством </w:t>
      </w:r>
      <w:r>
        <w:t>красных линий необходимо определить, изменить:</w:t>
      </w:r>
    </w:p>
    <w:p w:rsidR="00B73A4A" w:rsidRDefault="00232EA6">
      <w:pPr>
        <w:pStyle w:val="Standard"/>
        <w:ind w:left="900" w:hanging="180"/>
        <w:jc w:val="both"/>
      </w:pPr>
      <w:r>
        <w:t>а) границы планировочных элементов территории (кварталов, микрорайонов);</w:t>
      </w:r>
    </w:p>
    <w:p w:rsidR="00B73A4A" w:rsidRDefault="00232EA6">
      <w:pPr>
        <w:pStyle w:val="Standard"/>
        <w:ind w:left="180" w:firstLine="540"/>
        <w:jc w:val="both"/>
      </w:pPr>
      <w:r>
        <w:t>б) границы земельных участков общего пользования и линейных объектов без определения границ иных земельных участков;</w:t>
      </w:r>
    </w:p>
    <w:p w:rsidR="00B73A4A" w:rsidRDefault="00232EA6">
      <w:pPr>
        <w:pStyle w:val="Standard"/>
        <w:ind w:firstLine="720"/>
        <w:jc w:val="both"/>
      </w:pPr>
      <w:r>
        <w:t>в) границы зон дейс</w:t>
      </w:r>
      <w:r>
        <w:t>твия публичных сервитутов для обеспечения  проездов проходов по соответствующей территории.</w:t>
      </w:r>
    </w:p>
    <w:p w:rsidR="00B73A4A" w:rsidRDefault="00232EA6">
      <w:pPr>
        <w:pStyle w:val="Standard"/>
        <w:ind w:firstLine="720"/>
        <w:jc w:val="both"/>
      </w:pPr>
      <w:r>
        <w:t>2) проекты планировки с проектами межевания в их составе разрабатываются в случаях, когда помимо границ, указанных в пункте 1) данной части настоящей статьи, необхо</w:t>
      </w:r>
      <w:r>
        <w:t>димо определить изменить:</w:t>
      </w:r>
    </w:p>
    <w:p w:rsidR="00B73A4A" w:rsidRDefault="00232EA6">
      <w:pPr>
        <w:pStyle w:val="Standard"/>
        <w:ind w:left="180" w:firstLine="540"/>
        <w:jc w:val="both"/>
      </w:pPr>
      <w:r>
        <w:lastRenderedPageBreak/>
        <w:t>а) границы земельных участков, которые не являются земельными участками общего пользования,</w:t>
      </w:r>
    </w:p>
    <w:p w:rsidR="00B73A4A" w:rsidRDefault="00232EA6">
      <w:pPr>
        <w:pStyle w:val="Standard"/>
        <w:ind w:left="900" w:hanging="180"/>
        <w:jc w:val="both"/>
      </w:pPr>
      <w:r>
        <w:t>б) границы зон действия публичных сервитутов,</w:t>
      </w:r>
    </w:p>
    <w:p w:rsidR="00B73A4A" w:rsidRDefault="00232EA6">
      <w:pPr>
        <w:pStyle w:val="Standard"/>
        <w:ind w:firstLine="720"/>
        <w:jc w:val="both"/>
      </w:pPr>
      <w:r>
        <w:t>в) границы зон планируемого размещения объектов капитального строительства для реализации го</w:t>
      </w:r>
      <w:r>
        <w:t>сударственных или муниципальных нужд,</w:t>
      </w:r>
    </w:p>
    <w:p w:rsidR="00B73A4A" w:rsidRDefault="00232EA6">
      <w:pPr>
        <w:pStyle w:val="Standard"/>
        <w:ind w:firstLine="720"/>
        <w:jc w:val="both"/>
      </w:pPr>
      <w:r>
        <w:t>г) подготовить градостроительные планы вновь образуемых, изменяемых земельных участков.</w:t>
      </w:r>
    </w:p>
    <w:p w:rsidR="00B73A4A" w:rsidRDefault="00232EA6">
      <w:pPr>
        <w:pStyle w:val="Standard"/>
        <w:ind w:firstLine="720"/>
        <w:jc w:val="both"/>
      </w:pPr>
      <w:r>
        <w:t>3) проекты межевания как самостоятельные документы (вне состава проектов планировки) с обязательным включением в состав проектов м</w:t>
      </w:r>
      <w:r>
        <w:t>ежевания градостроительных планов земельных участков разрабатываются в пределах красных линий планировочных элементов территории (ранее установленных проектом планировки),  не разделенной на земельные участки, или разделение которой на земельные участки не</w:t>
      </w:r>
      <w:r>
        <w:t xml:space="preserve"> завершено, или требуется изменение ранее установленных границ земельных участков;</w:t>
      </w:r>
    </w:p>
    <w:p w:rsidR="00B73A4A" w:rsidRDefault="00232EA6">
      <w:pPr>
        <w:pStyle w:val="Standard"/>
        <w:ind w:firstLine="720"/>
        <w:jc w:val="both"/>
      </w:pPr>
      <w:r>
        <w:t>4) градостроительные планы земельных участков как самостоятельные документы (вне состава проектов межевания) подготавливаются по обращениям правообладателей ранее сформирова</w:t>
      </w:r>
      <w:r>
        <w:t>нных земельных участков, которые, планируя осуществить строительство, реконструкцию на своих участках объектов капитального строительства, должны подготовить проектную документацию в соответствии с предоставленными им градостроительными планами земельных у</w:t>
      </w:r>
      <w:r>
        <w:t>частков.</w:t>
      </w:r>
    </w:p>
    <w:p w:rsidR="00B73A4A" w:rsidRDefault="00232EA6">
      <w:pPr>
        <w:pStyle w:val="Standard"/>
        <w:numPr>
          <w:ilvl w:val="0"/>
          <w:numId w:val="47"/>
        </w:numPr>
        <w:tabs>
          <w:tab w:val="left" w:pos="1080"/>
        </w:tabs>
        <w:ind w:firstLine="720"/>
        <w:jc w:val="both"/>
      </w:pPr>
      <w:r>
        <w:t>Состав, порядок подготовки, обсуждения и утверждения документации по планировке территории определяется градостроительным законодательством.</w:t>
      </w:r>
    </w:p>
    <w:p w:rsidR="00B73A4A" w:rsidRDefault="00232EA6">
      <w:pPr>
        <w:pStyle w:val="Standard"/>
        <w:ind w:firstLine="720"/>
        <w:jc w:val="both"/>
      </w:pPr>
      <w:r>
        <w:t>Посредством документации по планировке территории определяются:</w:t>
      </w:r>
    </w:p>
    <w:p w:rsidR="00B73A4A" w:rsidRDefault="00232EA6">
      <w:pPr>
        <w:pStyle w:val="Standard"/>
        <w:ind w:firstLine="720"/>
        <w:jc w:val="both"/>
      </w:pPr>
      <w:r>
        <w:t>1) характеристики и параметры планируемого</w:t>
      </w:r>
      <w:r>
        <w:t xml:space="preserve"> развития, строительного освоения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B73A4A" w:rsidRDefault="00232EA6">
      <w:pPr>
        <w:pStyle w:val="Standard"/>
        <w:ind w:firstLine="720"/>
        <w:jc w:val="both"/>
      </w:pPr>
      <w:r>
        <w:t>2) линии градостроительного регулирования, в том чис</w:t>
      </w:r>
      <w:r>
        <w:t>ле:</w:t>
      </w:r>
    </w:p>
    <w:p w:rsidR="00B73A4A" w:rsidRDefault="00232EA6">
      <w:pPr>
        <w:pStyle w:val="Standard"/>
        <w:ind w:firstLine="720"/>
        <w:jc w:val="both"/>
      </w:pPr>
      <w:r>
        <w:t>а) красные линии, ограничивающие территории общего пользования (включая автомагистрали, дороги, улицы, проезды, проходы, площади, набережные) от территорий иного назначения и обозначающие планировочные элементы – кварталы, микрорайоны, иные планировочн</w:t>
      </w:r>
      <w:r>
        <w:t>ые элементы территории;</w:t>
      </w:r>
    </w:p>
    <w:p w:rsidR="00B73A4A" w:rsidRDefault="00232EA6">
      <w:pPr>
        <w:pStyle w:val="Standard"/>
        <w:ind w:firstLine="720"/>
        <w:jc w:val="both"/>
      </w:pPr>
      <w:r>
        <w:t>б) линии регулирования застройки, если они не определены градостроительными регламентами в составе настоящих Правил;</w:t>
      </w:r>
    </w:p>
    <w:p w:rsidR="00B73A4A" w:rsidRDefault="00232EA6">
      <w:pPr>
        <w:pStyle w:val="Standard"/>
        <w:ind w:firstLine="720"/>
        <w:jc w:val="both"/>
      </w:pPr>
      <w:r>
        <w:t xml:space="preserve">в) границы земельных участков линейных объектов – магистральных трубопроводов, инженерно – технических </w:t>
      </w:r>
      <w:r>
        <w:t>коммуникаций, а также границы зон действия ограничений вдоль линейных объектов;</w:t>
      </w:r>
    </w:p>
    <w:p w:rsidR="00B73A4A" w:rsidRDefault="00232EA6">
      <w:pPr>
        <w:pStyle w:val="Standard"/>
        <w:ind w:firstLine="720"/>
        <w:jc w:val="both"/>
      </w:pPr>
      <w:r>
        <w:t>г) границы зон действия ограничений вокруг охраняемых объектов, а также вокруг объектов, являющихся источниками (потенциальными источниками) загрязнения окружающей среды;</w:t>
      </w:r>
    </w:p>
    <w:p w:rsidR="00B73A4A" w:rsidRDefault="00232EA6">
      <w:pPr>
        <w:pStyle w:val="Standard"/>
        <w:ind w:left="180" w:firstLine="540"/>
        <w:jc w:val="both"/>
      </w:pPr>
      <w:r>
        <w:t>д) гр</w:t>
      </w:r>
      <w:r>
        <w:t>аницы земельных участков, которые планируется изъять, в том числе путем выкупа, для государственных или муниципальных нужд, либо зарезервировать с последующим изъятием, в том числе путем выкупа, а также границы земельных участков, определяемых для государс</w:t>
      </w:r>
      <w:r>
        <w:t>твенных или муниципальных нужд без резервирования и изъятия, в том числе путем выкупа, расположенных в составе земель, находящихся в государственной или муниципальной собственности;</w:t>
      </w:r>
    </w:p>
    <w:p w:rsidR="00B73A4A" w:rsidRDefault="00232EA6">
      <w:pPr>
        <w:pStyle w:val="Standard"/>
        <w:ind w:left="180" w:firstLine="540"/>
        <w:jc w:val="both"/>
      </w:pPr>
      <w:r>
        <w:t>е) границы земельных участков, которые планируется предоставить физическим</w:t>
      </w:r>
      <w:r>
        <w:t xml:space="preserve"> или юридическим лицам – при межевании свободных от застройки территорий;</w:t>
      </w:r>
    </w:p>
    <w:p w:rsidR="00B73A4A" w:rsidRDefault="00232EA6">
      <w:pPr>
        <w:pStyle w:val="Standard"/>
        <w:ind w:left="180" w:firstLine="540"/>
        <w:jc w:val="both"/>
      </w:pPr>
      <w:r>
        <w:t>ж) границы земельных участков на территориях существующей застройки, не разделенных на земельные участки;</w:t>
      </w:r>
    </w:p>
    <w:p w:rsidR="00B73A4A" w:rsidRDefault="00232EA6">
      <w:pPr>
        <w:pStyle w:val="Standard"/>
        <w:ind w:left="180" w:firstLine="540"/>
        <w:jc w:val="both"/>
      </w:pPr>
      <w:r>
        <w:t xml:space="preserve">з) границы земельных участков в существующей застройке, которые планируется </w:t>
      </w:r>
      <w:r>
        <w:t>изменить путем объединения земельных участков и установления границ новых земельных участков – в случаях реконструкции.</w:t>
      </w:r>
    </w:p>
    <w:p w:rsidR="00B73A4A" w:rsidRDefault="00232EA6">
      <w:pPr>
        <w:pStyle w:val="Standard"/>
        <w:ind w:firstLine="720"/>
        <w:jc w:val="both"/>
      </w:pPr>
      <w:r>
        <w:lastRenderedPageBreak/>
        <w:t>5. Документация по планировке территории, посредством которой производится формирование границ земельных участков, является основанием д</w:t>
      </w:r>
      <w:r>
        <w:t>ля установления границ земельных участков, в соответствии с земельным законодательством.</w:t>
      </w:r>
    </w:p>
    <w:p w:rsidR="00B73A4A" w:rsidRDefault="00232EA6">
      <w:pPr>
        <w:pStyle w:val="Standard"/>
        <w:ind w:firstLine="720"/>
        <w:jc w:val="both"/>
      </w:pPr>
      <w:r>
        <w:t>6. В случае, если по инициативе правообладателей земельных участков осуществляются разделение земельного участка на несколько земельных участков, объединение земельных</w:t>
      </w:r>
      <w:r>
        <w:t xml:space="preserve"> участков в один земельный участок, подготовка документации по планировке территории не требуется.</w:t>
      </w:r>
    </w:p>
    <w:p w:rsidR="00B73A4A" w:rsidRDefault="00232EA6">
      <w:pPr>
        <w:pStyle w:val="Standard"/>
        <w:ind w:firstLine="720"/>
        <w:jc w:val="both"/>
      </w:pPr>
      <w:r>
        <w:t>7. Подготовка документации по планировке территории осуществляется уполномоченными органами   местного самоуправления самостоятельно либо на основании  муниц</w:t>
      </w:r>
      <w:r>
        <w:t>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а также осуществлятьс</w:t>
      </w:r>
      <w:r>
        <w:t>я физическими или юридическими лицами за счет их средств.</w:t>
      </w:r>
    </w:p>
    <w:p w:rsidR="00B73A4A" w:rsidRDefault="00232EA6">
      <w:pPr>
        <w:pStyle w:val="Standard"/>
        <w:ind w:firstLine="720"/>
        <w:jc w:val="both"/>
      </w:pPr>
      <w:r>
        <w:t>8. В случае,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</w:t>
      </w:r>
      <w:r>
        <w:t>ии, подготовка документации по планировке территории в границах таких земельного участка или территории осуществляется лицами, с которыми заключены соответствующие договоры.</w:t>
      </w:r>
    </w:p>
    <w:p w:rsidR="00B73A4A" w:rsidRDefault="00B73A4A">
      <w:pPr>
        <w:pStyle w:val="Standard"/>
        <w:ind w:firstLine="720"/>
        <w:jc w:val="both"/>
      </w:pPr>
    </w:p>
    <w:p w:rsidR="00B73A4A" w:rsidRDefault="00232EA6">
      <w:pPr>
        <w:pStyle w:val="1"/>
      </w:pPr>
      <w:bookmarkStart w:id="31" w:name="__RefHeading__67_103647994"/>
      <w:bookmarkEnd w:id="31"/>
      <w:r>
        <w:t>Статья 22. Градостроительные планы земельных участков</w:t>
      </w:r>
    </w:p>
    <w:p w:rsidR="00B73A4A" w:rsidRDefault="00232EA6">
      <w:pPr>
        <w:pStyle w:val="Standard"/>
        <w:numPr>
          <w:ilvl w:val="0"/>
          <w:numId w:val="15"/>
        </w:numPr>
        <w:tabs>
          <w:tab w:val="left" w:pos="1080"/>
        </w:tabs>
      </w:pPr>
      <w:r>
        <w:t>Назначение и содержание гра</w:t>
      </w:r>
      <w:r>
        <w:t>достроительных планов определяется Градостроительным кодексом Российской Федерации. Форма градостроительного плана земельного участка определяется Правительством Российской Федерации.</w:t>
      </w:r>
    </w:p>
    <w:p w:rsidR="00B73A4A" w:rsidRDefault="00232EA6">
      <w:pPr>
        <w:pStyle w:val="Standard"/>
        <w:numPr>
          <w:ilvl w:val="0"/>
          <w:numId w:val="15"/>
        </w:numPr>
        <w:tabs>
          <w:tab w:val="left" w:pos="1080"/>
        </w:tabs>
      </w:pPr>
      <w:r>
        <w:t xml:space="preserve">Градостроительные планы земельных участков утверждаются в установленном </w:t>
      </w:r>
      <w:r>
        <w:t>порядке:</w:t>
      </w:r>
    </w:p>
    <w:p w:rsidR="00B73A4A" w:rsidRDefault="00232EA6">
      <w:pPr>
        <w:pStyle w:val="Standard"/>
        <w:ind w:firstLine="720"/>
        <w:jc w:val="both"/>
      </w:pPr>
      <w:r>
        <w:t xml:space="preserve">1) в составе проектов межевания – в случаях, когда подготавливаются основания для формирования из состава государственных, муниципальных земель земельных участков в  целях предоставления физическим, юридическим лицам для строительства, а также в </w:t>
      </w:r>
      <w:r>
        <w:t>случаях планирования реконструкции в границах нескольких земельных участков;</w:t>
      </w:r>
    </w:p>
    <w:p w:rsidR="00B73A4A" w:rsidRDefault="00232EA6">
      <w:pPr>
        <w:pStyle w:val="Standard"/>
        <w:ind w:firstLine="720"/>
        <w:jc w:val="both"/>
      </w:pPr>
      <w:r>
        <w:t>2) в качестве самостоятельного документа – в случаях планирования строительства, реконструкции зданий, строений, сооружений в границах ранее сформированных земельных участков, при</w:t>
      </w:r>
      <w:r>
        <w:t>менительно к которым отсутствуют градостроительные планы земельных участков, либо ранее утвержденные градостроительные планы земельных участков не соответствуют настоящим Правилам. В указанных случаях градостроительные планы земельных участков предоставляю</w:t>
      </w:r>
      <w:r>
        <w:t>тся в порядке и в сроки, определенные градостроительным законодательством.</w:t>
      </w:r>
    </w:p>
    <w:p w:rsidR="00B73A4A" w:rsidRDefault="00232EA6">
      <w:pPr>
        <w:pStyle w:val="Standard"/>
        <w:numPr>
          <w:ilvl w:val="0"/>
          <w:numId w:val="15"/>
        </w:numPr>
        <w:tabs>
          <w:tab w:val="left" w:pos="1080"/>
        </w:tabs>
      </w:pPr>
      <w:r>
        <w:t>В градостроительных планах земельных участков: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фиксируются границы земельных участков с обозначением координат поворотных точек;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фиксируются границы зон действия публичных сервитуто</w:t>
      </w:r>
      <w:r>
        <w:t>в, установление которых обусловлено наличием инженерно – технических коммуникаций, необходимостью обеспечения проезда, прохода, установления иных ограничений использования недвижимости в пользу неограниченного круга лиц;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фиксируются минимальные отступы от </w:t>
      </w:r>
      <w:r>
        <w:t>границ земельных участков, обозначающие места, за пределами которых запрещается возводить здания, строения/ сооружения;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содержится информация о градостроительных регламентах, представляемая в виде изложения соответствующих фрагментов текста настоящих Прави</w:t>
      </w:r>
      <w:r>
        <w:t>л, или в виде указания на соответствующие статьи, части статей настоящих Правил;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lastRenderedPageBreak/>
        <w:t>содержится информация о наличии расположенных в границах земельного участка зданий, строений, сооружений, которые не соответствуют градостроительному регламенту;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содержится оп</w:t>
      </w:r>
      <w:r>
        <w:t>ределение допустимости, или недопустимости деления земельного участка на несколько земельных участков меньшего размера;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фиксируются утвержденные в составе документации по планировке территории границы зон планируемого резервирования, выкупа земельных участ</w:t>
      </w:r>
      <w:r>
        <w:t>ков, их частей для реализации государственных, муниципальных нужд.</w:t>
      </w:r>
    </w:p>
    <w:p w:rsidR="00B73A4A" w:rsidRDefault="00232EA6">
      <w:pPr>
        <w:pStyle w:val="Standard"/>
        <w:numPr>
          <w:ilvl w:val="0"/>
          <w:numId w:val="15"/>
        </w:numPr>
        <w:tabs>
          <w:tab w:val="left" w:pos="1080"/>
        </w:tabs>
      </w:pPr>
      <w:r>
        <w:t>Градостроительные планы земельных участков являются обязательным основанием для: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подготовки проектной документации для строительства, реконструкции;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выдачи разрешений на строительство;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выдачи разрешений на ввод объектов в эксплуатацию.</w:t>
      </w:r>
    </w:p>
    <w:p w:rsidR="00B73A4A" w:rsidRDefault="00232EA6">
      <w:pPr>
        <w:pStyle w:val="1"/>
      </w:pPr>
      <w:bookmarkStart w:id="32" w:name="__RefHeading__69_103647994"/>
      <w:bookmarkEnd w:id="32"/>
      <w:r>
        <w:t xml:space="preserve">Глава 6. Положения о порядке предоставления физическим и юридическим лицам </w:t>
      </w:r>
      <w:r>
        <w:br/>
      </w:r>
      <w:r>
        <w:t xml:space="preserve">земельных участков, сформированных из состава государственных и </w:t>
      </w:r>
      <w:r>
        <w:br/>
      </w:r>
      <w:r>
        <w:t>муниципальных земель</w:t>
      </w:r>
    </w:p>
    <w:p w:rsidR="00B73A4A" w:rsidRDefault="00232EA6">
      <w:pPr>
        <w:pStyle w:val="1"/>
      </w:pPr>
      <w:bookmarkStart w:id="33" w:name="__RefHeading__71_103647994"/>
      <w:bookmarkEnd w:id="33"/>
      <w:r>
        <w:t>Статья 23. Принципы организации процесса пр</w:t>
      </w:r>
      <w:r>
        <w:t>едоставления сформированных земельных участков</w:t>
      </w:r>
    </w:p>
    <w:p w:rsidR="00B73A4A" w:rsidRDefault="00232EA6">
      <w:pPr>
        <w:pStyle w:val="Standard"/>
        <w:numPr>
          <w:ilvl w:val="2"/>
          <w:numId w:val="45"/>
        </w:numPr>
        <w:tabs>
          <w:tab w:val="left" w:pos="1080"/>
        </w:tabs>
        <w:ind w:firstLine="720"/>
        <w:jc w:val="both"/>
      </w:pPr>
      <w:r>
        <w:t xml:space="preserve">Порядок предоставления физическим и юридическим лицам прав на земельные участки, сформированные из состава государственных или муниципальных земель, определяется земельным законодательством и в соответствии с </w:t>
      </w:r>
      <w:r>
        <w:t>ним – нормативными правовыми актами органов местного самоуправления муниципального района</w:t>
      </w:r>
      <w:r>
        <w:rPr>
          <w:color w:val="FF0000"/>
        </w:rPr>
        <w:t>.</w:t>
      </w:r>
    </w:p>
    <w:p w:rsidR="00B73A4A" w:rsidRDefault="00232EA6">
      <w:pPr>
        <w:pStyle w:val="Standard"/>
        <w:numPr>
          <w:ilvl w:val="2"/>
          <w:numId w:val="45"/>
        </w:numPr>
        <w:tabs>
          <w:tab w:val="left" w:pos="1080"/>
        </w:tabs>
        <w:ind w:firstLine="720"/>
        <w:jc w:val="both"/>
      </w:pPr>
      <w:r>
        <w:t xml:space="preserve">Порядок предоставления физическим и юридическим лицам прав на земельные участки, сформированные из состава государственных или муниципальных земель, устанавливается </w:t>
      </w:r>
      <w:r>
        <w:t>применительно к случаям предоставления:</w:t>
      </w:r>
    </w:p>
    <w:p w:rsidR="00B73A4A" w:rsidRDefault="00232EA6">
      <w:pPr>
        <w:pStyle w:val="Standard"/>
        <w:ind w:firstLine="720"/>
        <w:jc w:val="both"/>
      </w:pPr>
      <w:r>
        <w:t>1)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– часть 1 статьи 24 настоящих Правил;</w:t>
      </w:r>
    </w:p>
    <w:p w:rsidR="00B73A4A" w:rsidRDefault="00232EA6">
      <w:pPr>
        <w:pStyle w:val="Standard"/>
        <w:ind w:firstLine="720"/>
        <w:jc w:val="both"/>
      </w:pPr>
      <w:r>
        <w:t>2) прав собственности</w:t>
      </w:r>
      <w:r>
        <w:t xml:space="preserve"> на сформированные земельные участки, аренды сформированных участков собственникам зданий, строений, сооружений, расположенных на этих участках (включая приватизацию земельных участков под приватизированными предприятиями) – часть 2 статьи 24 настоящих Пра</w:t>
      </w:r>
      <w:r>
        <w:t>вил;</w:t>
      </w:r>
    </w:p>
    <w:p w:rsidR="00B73A4A" w:rsidRDefault="00232EA6">
      <w:pPr>
        <w:pStyle w:val="Standard"/>
        <w:ind w:firstLine="720"/>
        <w:jc w:val="both"/>
      </w:pPr>
      <w:r>
        <w:t>3) прав собственности на сформированные земельные участки, прав аренды сформированных земельных участков победителям торгов, или заявителям в случаях, когда торги признаны несостоявшимися – часть 3 статьи 24 настоящих Правил;</w:t>
      </w:r>
    </w:p>
    <w:p w:rsidR="00B73A4A" w:rsidRDefault="00232EA6">
      <w:pPr>
        <w:pStyle w:val="Standard"/>
        <w:ind w:firstLine="720"/>
        <w:jc w:val="both"/>
      </w:pPr>
      <w:r>
        <w:t>4) земельных участков, пр</w:t>
      </w:r>
      <w:r>
        <w:t>ав аренды земельных участков после завершения подготовительного этапа их формирования, выполненного победителями конкурсов на право реконструкции застроенных территорий и строительства на свободных от застройки территориях – часть 4 статьи 24 настоящих Пра</w:t>
      </w:r>
      <w:r>
        <w:t>вил;</w:t>
      </w:r>
    </w:p>
    <w:p w:rsidR="00B73A4A" w:rsidRDefault="00232EA6">
      <w:pPr>
        <w:pStyle w:val="Standard"/>
        <w:ind w:firstLine="720"/>
        <w:jc w:val="both"/>
      </w:pPr>
      <w:r>
        <w:t>5) прав аренды земельных участков, выделенных из состава земель общего пользования для возведения некапитальных объектов обслуживания населения, победителям торгов, или заявителям в случаях, когда торги признаны несостоявшимися – часть 5 статьи 24 нас</w:t>
      </w:r>
      <w:r>
        <w:t>тоящих Правил.</w:t>
      </w:r>
    </w:p>
    <w:p w:rsidR="00B73A4A" w:rsidRDefault="00232EA6">
      <w:pPr>
        <w:pStyle w:val="1"/>
      </w:pPr>
      <w:bookmarkStart w:id="34" w:name="__RefHeading__73_103647994"/>
      <w:bookmarkEnd w:id="34"/>
      <w:r>
        <w:t>Статья 24. Особенности предоставления сформированных земельных участков применительно к различным случаям</w:t>
      </w:r>
    </w:p>
    <w:p w:rsidR="00B73A4A" w:rsidRDefault="00232EA6">
      <w:pPr>
        <w:pStyle w:val="Standard"/>
        <w:numPr>
          <w:ilvl w:val="0"/>
          <w:numId w:val="35"/>
        </w:numPr>
        <w:tabs>
          <w:tab w:val="left" w:pos="1080"/>
        </w:tabs>
        <w:jc w:val="both"/>
      </w:pPr>
      <w:r>
        <w:t>Порядок предоставления собственникам помещений жилого и нежилого назначения многоквартирных домов прав общей долевой собственности на с</w:t>
      </w:r>
      <w:r>
        <w:t xml:space="preserve">формированные в порядке статьи 18 настоящих Правил, земельные участки для использования </w:t>
      </w:r>
      <w:r>
        <w:lastRenderedPageBreak/>
        <w:t>многоквартирных домов определяется жилищным и земельным законодательствами. Указанные права предоставляются бесплатно..</w:t>
      </w:r>
    </w:p>
    <w:p w:rsidR="00B73A4A" w:rsidRDefault="00232EA6">
      <w:pPr>
        <w:pStyle w:val="Standard"/>
        <w:numPr>
          <w:ilvl w:val="0"/>
          <w:numId w:val="35"/>
        </w:numPr>
        <w:tabs>
          <w:tab w:val="left" w:pos="1080"/>
        </w:tabs>
        <w:jc w:val="both"/>
      </w:pPr>
      <w:r>
        <w:t>Порядок предоставления собственникам зданий, стр</w:t>
      </w:r>
      <w:r>
        <w:t>оений, сооружений прав собственности на сформированные земельные участки, прав аренды сформированных  земельных участков для использования зданий, строений, сооружений определяется земельным законодательством.</w:t>
      </w:r>
    </w:p>
    <w:p w:rsidR="00B73A4A" w:rsidRDefault="00232EA6">
      <w:pPr>
        <w:pStyle w:val="Standard"/>
        <w:numPr>
          <w:ilvl w:val="0"/>
          <w:numId w:val="35"/>
        </w:numPr>
        <w:tabs>
          <w:tab w:val="left" w:pos="1080"/>
        </w:tabs>
        <w:jc w:val="both"/>
      </w:pPr>
      <w:r>
        <w:t>Порядок предоставления сформированных в порядк</w:t>
      </w:r>
      <w:r>
        <w:t>е статей 12, 13 настоящих Правил земельных участков определяется земельным законодательством и в соответствии с ним – настоящими Правилами, иными нормативными правовыми актами органов местного самоуправления муниципального района. Права на сформированные (</w:t>
      </w:r>
      <w:r>
        <w:t>в порядке статей 12, 13 настоящих Правил) из состава государственных, муниципальных земель земельные участки предоставляются физическим, юридическим лицам на торгах -  аукционах, конкурсах.</w:t>
      </w:r>
    </w:p>
    <w:p w:rsidR="00B73A4A" w:rsidRDefault="00232EA6">
      <w:pPr>
        <w:pStyle w:val="Standard"/>
        <w:numPr>
          <w:ilvl w:val="0"/>
          <w:numId w:val="35"/>
        </w:numPr>
        <w:tabs>
          <w:tab w:val="left" w:pos="1080"/>
        </w:tabs>
        <w:jc w:val="both"/>
      </w:pPr>
      <w:r>
        <w:t>Порядок предоставления сформированных в порядке статей 14 – 17 нас</w:t>
      </w:r>
      <w:r>
        <w:t>тоящих Правил земельных участков определяется земельным законодательством и в соответствии с ним – настоящими Правилами, иными нормативными правовыми актами органов местного самоуправления муниципального района.</w:t>
      </w:r>
    </w:p>
    <w:p w:rsidR="00B73A4A" w:rsidRDefault="00232EA6">
      <w:pPr>
        <w:pStyle w:val="Standard"/>
        <w:ind w:firstLine="720"/>
        <w:jc w:val="both"/>
      </w:pPr>
      <w:r>
        <w:t>5. Порядок предоставления прав аренды земель</w:t>
      </w:r>
      <w:r>
        <w:t>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населения, победителям торгов, или заявителям в случаях, когда торги признаны несостоявшимися, определяется</w:t>
      </w:r>
      <w:r>
        <w:t xml:space="preserve"> земельным законодательством и в соответствии с ним – нормативными правовыми актами местного самоуправления муниципального района.</w:t>
      </w:r>
    </w:p>
    <w:p w:rsidR="00B73A4A" w:rsidRDefault="00232EA6">
      <w:pPr>
        <w:pStyle w:val="1"/>
      </w:pPr>
      <w:bookmarkStart w:id="35" w:name="__RefHeading__75_103647994"/>
      <w:bookmarkEnd w:id="35"/>
      <w:r>
        <w:t>Глава 7. Публичные слушания</w:t>
      </w:r>
    </w:p>
    <w:p w:rsidR="00B73A4A" w:rsidRDefault="00232EA6">
      <w:pPr>
        <w:pStyle w:val="1"/>
      </w:pPr>
      <w:bookmarkStart w:id="36" w:name="__RefHeading__77_103647994"/>
      <w:bookmarkEnd w:id="36"/>
      <w:r>
        <w:t>Статья 25. Общие  положения о публичных слушаниях</w:t>
      </w:r>
    </w:p>
    <w:p w:rsidR="00B73A4A" w:rsidRDefault="00232EA6">
      <w:pPr>
        <w:pStyle w:val="Standard"/>
        <w:numPr>
          <w:ilvl w:val="0"/>
          <w:numId w:val="21"/>
        </w:numPr>
        <w:tabs>
          <w:tab w:val="left" w:pos="1080"/>
        </w:tabs>
        <w:ind w:firstLine="720"/>
      </w:pPr>
      <w:r>
        <w:t xml:space="preserve">Публичные слушания проводятся в соответствии с </w:t>
      </w:r>
      <w:r>
        <w:t>Градостроительным кодексом Российской Федерации, законодательством Костромской области о градостроительной деятельности, Уставом Паньковского сельского поселения, Положением о публичных слушаниях Паньковского сельского поселения,  настоящими Правилами, ины</w:t>
      </w:r>
      <w:r>
        <w:t>ми нормативными правовыми актами.</w:t>
      </w:r>
    </w:p>
    <w:p w:rsidR="00B73A4A" w:rsidRDefault="00232EA6">
      <w:pPr>
        <w:pStyle w:val="Standard"/>
        <w:numPr>
          <w:ilvl w:val="0"/>
          <w:numId w:val="21"/>
        </w:numPr>
        <w:tabs>
          <w:tab w:val="left" w:pos="1080"/>
        </w:tabs>
        <w:ind w:firstLine="720"/>
      </w:pPr>
      <w:r>
        <w:t>Публичные слушания проводятся с целью: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предотвращения ущерба, который может быть нанесен жильцам домов, правообладателям объектов недвижимости, оказавшимся в непосредственной близости к земельным участкам, на которых плани</w:t>
      </w:r>
      <w:r>
        <w:t>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согласование;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информирования общественности и обеспечения прав участия граждан в принятии решений</w:t>
      </w:r>
      <w:r>
        <w:t xml:space="preserve"> администрацией  Паньковского сельского поселения по вопросам  землепользования и застройки.</w:t>
      </w:r>
    </w:p>
    <w:p w:rsidR="00B73A4A" w:rsidRDefault="00232EA6">
      <w:pPr>
        <w:pStyle w:val="Standard"/>
        <w:tabs>
          <w:tab w:val="left" w:pos="1080"/>
        </w:tabs>
      </w:pPr>
      <w:r>
        <w:tab/>
        <w:t>Публичные слушания проводятся комиссией по подготовке Правил землепользования и застройки в порядке, определяемом Положением о Комиссии  в следующих случаях: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>
        <w:rPr>
          <w:sz w:val="24"/>
          <w:szCs w:val="24"/>
        </w:rPr>
        <w:t>ри подготовке проекта  правил землепользования и застройки;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 внесении изменений в правила землепользования и застройки;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при подготовке документации по планировке территорий;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при предоставлении разрешения на условно разрешенный вид использования</w:t>
      </w:r>
      <w:r>
        <w:rPr>
          <w:sz w:val="24"/>
          <w:szCs w:val="24"/>
        </w:rPr>
        <w:t xml:space="preserve"> земельного участка;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при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 целях соблюдения права человека на благоприятные условия жизнедеятельности, пра</w:t>
      </w:r>
      <w:r>
        <w:rPr>
          <w:sz w:val="24"/>
          <w:szCs w:val="24"/>
        </w:rPr>
        <w:t xml:space="preserve">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</w:t>
      </w:r>
      <w:r>
        <w:rPr>
          <w:sz w:val="24"/>
          <w:szCs w:val="24"/>
        </w:rPr>
        <w:lastRenderedPageBreak/>
        <w:t>межевания территории проводятся с участием граждан, проживающих на территории, применительно к ко</w:t>
      </w:r>
      <w:r>
        <w:rPr>
          <w:sz w:val="24"/>
          <w:szCs w:val="24"/>
        </w:rPr>
        <w:t>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</w:t>
      </w:r>
      <w:r>
        <w:rPr>
          <w:sz w:val="24"/>
          <w:szCs w:val="24"/>
        </w:rPr>
        <w:t>лизацией таких проектов.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Сроки проведения публичных слушаний по вопросам землепользования и застройки, исчисляемые со дня оповещения жителей Паньковского сельского поселения о времени и месте их проведения до дня опубликования (обнародования) заключения</w:t>
      </w:r>
      <w:r>
        <w:rPr>
          <w:sz w:val="24"/>
          <w:szCs w:val="24"/>
        </w:rPr>
        <w:t xml:space="preserve"> о результатах публичных слушаний, составляют: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проекту правил землепользования и застройки – не менее двух и не более четырёх месяцев;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подготовки изменений в Правила в части внесения изменений в градостроительный регламент, установленный для к</w:t>
      </w:r>
      <w:r>
        <w:rPr>
          <w:sz w:val="24"/>
          <w:szCs w:val="24"/>
        </w:rPr>
        <w:t>онкретной территориальной зоны – не более одного месяца;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предоставления разрешений на условно разрешенный вид использования земельных участков или объектов капитального строительства –</w:t>
      </w:r>
      <w:r>
        <w:rPr>
          <w:sz w:val="24"/>
          <w:szCs w:val="24"/>
        </w:rPr>
        <w:br/>
      </w:r>
      <w:r>
        <w:rPr>
          <w:sz w:val="24"/>
          <w:szCs w:val="24"/>
        </w:rPr>
        <w:t>1 месяц;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вопросам предоставления разрешений на </w:t>
      </w:r>
      <w:r>
        <w:rPr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– 1 месяц;</w:t>
      </w:r>
    </w:p>
    <w:p w:rsidR="00B73A4A" w:rsidRDefault="00232EA6">
      <w:pPr>
        <w:pStyle w:val="ConsPlusNormal"/>
        <w:snapToGri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проектам планировки территорий и проектам межевания территорий, подготавливаемых в составе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– не менее одного месяца и не более трёх месяцев.</w:t>
      </w:r>
    </w:p>
    <w:p w:rsidR="00B73A4A" w:rsidRDefault="00232EA6">
      <w:pPr>
        <w:pStyle w:val="ConsPlusNormal"/>
        <w:numPr>
          <w:ilvl w:val="0"/>
          <w:numId w:val="35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назначении публичных слушаний, а также оповещение о предстоящих публичных слушаниях подлежат официальному опубликованию. В акте о назначении публичных слушаний по вопросам градостроительной деятельно</w:t>
      </w:r>
      <w:r>
        <w:rPr>
          <w:rFonts w:ascii="Times New Roman" w:hAnsi="Times New Roman" w:cs="Times New Roman"/>
          <w:sz w:val="24"/>
          <w:szCs w:val="24"/>
        </w:rPr>
        <w:t>сти устанавливаются границы территории, в пределах которой проводятся публичные слушания (по вопросу внесения в правила землепользования застройки изменений, связанных с размещением или реконструкцией отдельного объекта капитального строительства), либо ук</w:t>
      </w:r>
      <w:r>
        <w:rPr>
          <w:rFonts w:ascii="Times New Roman" w:hAnsi="Times New Roman" w:cs="Times New Roman"/>
          <w:sz w:val="24"/>
          <w:szCs w:val="24"/>
        </w:rPr>
        <w:t>азывается территориальная зона, в пределах которой проводятся публичные слушания (в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строительства).</w:t>
      </w:r>
    </w:p>
    <w:p w:rsidR="00B73A4A" w:rsidRDefault="00232EA6">
      <w:pPr>
        <w:pStyle w:val="ConsPlusNormal"/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 публикует оповещение о предстоящих публичных слушаниях не позднее двух недель до е</w:t>
      </w:r>
      <w:r>
        <w:rPr>
          <w:rFonts w:ascii="Times New Roman" w:hAnsi="Times New Roman" w:cs="Times New Roman"/>
          <w:sz w:val="24"/>
          <w:szCs w:val="24"/>
        </w:rPr>
        <w:t>го проведения. Оповещение дается в следующих формах: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публикации в местных газетах;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объявления по радио и /или телевидению;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объявления на официальном сайте администрации поселения;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вывешивание объявлений в зданиях администрации и на месте расположения </w:t>
      </w:r>
      <w:r>
        <w:t>земельного участка, в отношении которого будет рассматриваться соответствующий вопрос.</w:t>
      </w:r>
    </w:p>
    <w:p w:rsidR="00B73A4A" w:rsidRDefault="00232EA6">
      <w:pPr>
        <w:pStyle w:val="Standard"/>
        <w:ind w:firstLine="720"/>
        <w:jc w:val="both"/>
      </w:pPr>
      <w:r>
        <w:t>Оповещение должно содержать: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характер обсуждаемого вопроса;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дата, время и место предварительного ознакомления с соответствующей информацией (тип планируемого строительст</w:t>
      </w:r>
      <w:r>
        <w:t>ва, место расположения земельного участка, вид запрашиваемого использования и т.д.);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дата, время, и  место  проведения публичных слушаний.</w:t>
      </w:r>
    </w:p>
    <w:p w:rsidR="00B73A4A" w:rsidRDefault="00232EA6">
      <w:pPr>
        <w:pStyle w:val="Standard"/>
        <w:ind w:firstLine="708"/>
        <w:jc w:val="both"/>
      </w:pPr>
      <w:r>
        <w:t>Комиссия  не позднее пяти дней со дня публикации указанного оповещения обеспечивает персональное уведомление лица, на</w:t>
      </w:r>
      <w:r>
        <w:t>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публичных слушаний.</w:t>
      </w:r>
    </w:p>
    <w:p w:rsidR="00B73A4A" w:rsidRDefault="00232EA6">
      <w:pPr>
        <w:pStyle w:val="Standard"/>
        <w:tabs>
          <w:tab w:val="left" w:pos="1080"/>
        </w:tabs>
        <w:ind w:firstLine="720"/>
        <w:jc w:val="both"/>
      </w:pPr>
      <w:r>
        <w:lastRenderedPageBreak/>
        <w:t>7.  Итоги каждого заседания Комиссии оформляются подписанным председателем и секретарем Коми</w:t>
      </w:r>
      <w:r>
        <w:t>ссии протоколом, к которому могут прилагаться копии материалов, связанные с темой заседания.</w:t>
      </w:r>
    </w:p>
    <w:p w:rsidR="00B73A4A" w:rsidRDefault="00232EA6">
      <w:pPr>
        <w:pStyle w:val="Standard"/>
        <w:ind w:firstLine="720"/>
        <w:jc w:val="both"/>
      </w:pPr>
      <w:r>
        <w:t>Протоколы заседаний Комиссии являются открытыми для всех заинтересованных лиц.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8.Публичные слушания, проводимые Комиссией могут назначаться на рабочие и</w:t>
      </w:r>
      <w:r>
        <w:t xml:space="preserve"> выходные дни. В дни официальных праздников заседания Комиссии и публичные слушания не проводятся. В рабочие дни время начала публичных слушаний не может быть назначено ранее 18 часов местного времени.</w:t>
      </w:r>
    </w:p>
    <w:p w:rsidR="00B73A4A" w:rsidRDefault="00232EA6">
      <w:pPr>
        <w:pStyle w:val="Standard"/>
        <w:ind w:firstLine="720"/>
        <w:jc w:val="both"/>
      </w:pPr>
      <w:r>
        <w:t xml:space="preserve">9. По результатам публичных слушаний Комиссия готовит </w:t>
      </w:r>
      <w:r>
        <w:t>заключение и направляет его главе администрации Паньковского сельского поселения. Заключение  подлежит опубликованию в средствах массовой информации.</w:t>
      </w:r>
    </w:p>
    <w:p w:rsidR="00B73A4A" w:rsidRDefault="00B73A4A">
      <w:pPr>
        <w:pStyle w:val="Standard"/>
        <w:jc w:val="both"/>
      </w:pPr>
    </w:p>
    <w:p w:rsidR="00B73A4A" w:rsidRDefault="00232EA6">
      <w:pPr>
        <w:pStyle w:val="1"/>
      </w:pPr>
      <w:bookmarkStart w:id="37" w:name="__RefHeading__79_103647994"/>
      <w:bookmarkEnd w:id="37"/>
      <w:r>
        <w:t>Статья 26. Публичные слушания по вопросам предоставления разрешения на условно разрешенный вид использова</w:t>
      </w:r>
      <w:r>
        <w:t>ния земельного участка,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73A4A" w:rsidRDefault="00B73A4A">
      <w:pPr>
        <w:pStyle w:val="Standarduser"/>
      </w:pPr>
    </w:p>
    <w:p w:rsidR="00B73A4A" w:rsidRDefault="00232EA6">
      <w:pPr>
        <w:pStyle w:val="Standard"/>
        <w:ind w:firstLine="720"/>
        <w:jc w:val="both"/>
      </w:pPr>
      <w:r>
        <w:t xml:space="preserve">1. Разрешения на условно разрешенный вид использования земельного </w:t>
      </w:r>
      <w:r>
        <w:t>участка,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</w:p>
    <w:p w:rsidR="00B73A4A" w:rsidRDefault="00232EA6">
      <w:pPr>
        <w:pStyle w:val="Standard"/>
        <w:ind w:firstLine="720"/>
        <w:jc w:val="both"/>
      </w:pPr>
      <w:r>
        <w:t xml:space="preserve"> предоставляются по итогам публичных слушаний в случаях: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 градостроительной подготовки земель</w:t>
      </w:r>
      <w:r>
        <w:t>ного участка из состава государственных, муниципальных земель для предоставления физическим, юридическим лицам;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 подготовки проектной документации, до получения разрешения на строительство;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 использования земельных участков, иных объектов недвижимости, ког</w:t>
      </w:r>
      <w:r>
        <w:t>да правообладатели планируют изменить их назначение.</w:t>
      </w:r>
    </w:p>
    <w:p w:rsidR="00B73A4A" w:rsidRDefault="00232EA6">
      <w:pPr>
        <w:pStyle w:val="Standardus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Для получения разрешения на условно разрешенный вид использования земельного участка, объекта капитального строительства правообладатели указанных земельных участков, объектов капитального строительст</w:t>
      </w:r>
      <w:r>
        <w:rPr>
          <w:sz w:val="24"/>
          <w:szCs w:val="24"/>
        </w:rPr>
        <w:t>ва направляют заявление в администрацию муниципального района.  К заявлению прилагаются:</w:t>
      </w:r>
    </w:p>
    <w:p w:rsidR="00B73A4A" w:rsidRDefault="00232EA6">
      <w:pPr>
        <w:pStyle w:val="Standarduser"/>
        <w:ind w:firstLine="709"/>
        <w:jc w:val="both"/>
      </w:pPr>
      <w:r>
        <w:rPr>
          <w:sz w:val="24"/>
          <w:szCs w:val="24"/>
        </w:rPr>
        <w:t>1) копия документа, удостоверяющего личность заявителя (для физических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лиц);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копия свидетельства о регистрации юридического лица (для юридических лиц);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копия </w:t>
      </w:r>
      <w:r>
        <w:rPr>
          <w:sz w:val="24"/>
          <w:szCs w:val="24"/>
        </w:rPr>
        <w:t>правоустанавливающего документа на земельный участок;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копии правоустанавливающих документов на объекты капитального строительства, расположенные на земельном участке;</w:t>
      </w:r>
    </w:p>
    <w:p w:rsidR="00B73A4A" w:rsidRDefault="00232EA6">
      <w:pPr>
        <w:pStyle w:val="Standarduser"/>
        <w:ind w:firstLine="709"/>
        <w:jc w:val="both"/>
      </w:pPr>
      <w:r>
        <w:rPr>
          <w:sz w:val="24"/>
          <w:szCs w:val="24"/>
        </w:rPr>
        <w:t>5) копия документа, удостоверяющего права (полномочия) представителя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физического или ю</w:t>
      </w:r>
      <w:r>
        <w:rPr>
          <w:sz w:val="24"/>
          <w:szCs w:val="24"/>
        </w:rPr>
        <w:t>ридического лица (в случае обращения представителя заявителя);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</w:t>
      </w:r>
      <w:r>
        <w:rPr>
          <w:sz w:val="24"/>
          <w:szCs w:val="24"/>
        </w:rPr>
        <w:t xml:space="preserve"> места парковки автомобилей и т.д.) в масштабе 1:500;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общая информация о планируемых объемах ресурсов, необходимых для функционирования объекта (численность работающих, грузооборот, потребность в подъездных путях, энергообеспечение, водоснабжение и т.д.</w:t>
      </w:r>
      <w:r>
        <w:rPr>
          <w:sz w:val="24"/>
          <w:szCs w:val="24"/>
        </w:rPr>
        <w:t>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</w:p>
    <w:p w:rsidR="00B73A4A" w:rsidRDefault="00232E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Вопрос о пред</w:t>
      </w:r>
      <w:r>
        <w:rPr>
          <w:rFonts w:ascii="Times New Roman" w:hAnsi="Times New Roman" w:cs="Times New Roman"/>
          <w:sz w:val="24"/>
          <w:szCs w:val="24"/>
        </w:rPr>
        <w:t>оставлении разрешения на условно разрешенный вид использования подлежит обсуждению на публичных слушаниях, проводимых в порядке, определенном Градостроительным кодексом Российской Федерации,  законодательством Костромской области о градостроительной деятел</w:t>
      </w:r>
      <w:r>
        <w:rPr>
          <w:rFonts w:ascii="Times New Roman" w:hAnsi="Times New Roman" w:cs="Times New Roman"/>
          <w:sz w:val="24"/>
          <w:szCs w:val="24"/>
        </w:rPr>
        <w:t>ьности, Уставом Паньковского сельского поселения, настоящими Правилами.</w:t>
      </w:r>
    </w:p>
    <w:p w:rsidR="00B73A4A" w:rsidRDefault="00232E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</w:t>
      </w:r>
      <w:r>
        <w:rPr>
          <w:rFonts w:ascii="Times New Roman" w:hAnsi="Times New Roman" w:cs="Times New Roman"/>
          <w:sz w:val="24"/>
          <w:szCs w:val="24"/>
        </w:rPr>
        <w:t>цо, заинтересованное в предоставлении такого разрешения.</w:t>
      </w:r>
    </w:p>
    <w:p w:rsidR="00B73A4A" w:rsidRDefault="00232E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 На основании заключения о результатах публичных слушаний по вопросу о предоставлении разрешения на условно разрешенный вид использования  администрация муниципального района осуществляет подготовк</w:t>
      </w:r>
      <w:r>
        <w:rPr>
          <w:rFonts w:ascii="Times New Roman" w:hAnsi="Times New Roman" w:cs="Times New Roman"/>
          <w:sz w:val="24"/>
          <w:szCs w:val="24"/>
        </w:rPr>
        <w:t>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не позднее 14 дней после проведения публичных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слушаний  направляет их в </w:t>
      </w:r>
      <w:r>
        <w:rPr>
          <w:rFonts w:ascii="Times New Roman" w:hAnsi="Times New Roman" w:cs="Times New Roman"/>
          <w:sz w:val="24"/>
          <w:szCs w:val="24"/>
        </w:rPr>
        <w:t>администрацию Паньковского сельского поселения..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6. На основании указанных рекомендаций глава администрации Паньковского сельского поселения в течение 7 календарных дней со дня поступления таких рекомендаций принимает решение о предоставлении </w:t>
      </w:r>
      <w:r>
        <w:t>разрешения на условно разрешенный вид использования или об отказе в предоставлении такого разрешения. Указанное решение подлежит опубликованию в местной газете и размещается на официальном сайте администрации поселения.</w:t>
      </w:r>
    </w:p>
    <w:p w:rsidR="00B73A4A" w:rsidRDefault="00232E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В случае, если условно разрешенн</w:t>
      </w:r>
      <w:r>
        <w:rPr>
          <w:rFonts w:ascii="Times New Roman" w:hAnsi="Times New Roman" w:cs="Times New Roman"/>
          <w:sz w:val="24"/>
          <w:szCs w:val="24"/>
        </w:rPr>
        <w:t>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</w:t>
      </w:r>
      <w:r>
        <w:rPr>
          <w:rFonts w:ascii="Times New Roman" w:hAnsi="Times New Roman" w:cs="Times New Roman"/>
          <w:sz w:val="24"/>
          <w:szCs w:val="24"/>
        </w:rPr>
        <w:t>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73A4A" w:rsidRDefault="00232E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Правообладатели земельных </w:t>
      </w:r>
      <w:r>
        <w:rPr>
          <w:rFonts w:ascii="Times New Roman" w:hAnsi="Times New Roman" w:cs="Times New Roman"/>
          <w:sz w:val="24"/>
          <w:szCs w:val="24"/>
        </w:rPr>
        <w:t>участков, имеющих размеры меньше минимальных показателей, установленных настоящими Правилами, неудобную конфигурацию, неблагоприятные инженерно-геологические и (или) иные неблагоприятные характеристики, которые не позволяют эффективно использовать земельны</w:t>
      </w:r>
      <w:r>
        <w:rPr>
          <w:rFonts w:ascii="Times New Roman" w:hAnsi="Times New Roman" w:cs="Times New Roman"/>
          <w:sz w:val="24"/>
          <w:szCs w:val="24"/>
        </w:rPr>
        <w:t>е участки, могут ходатайствовать об отклонениях от  предельных параметров разрешенного строительства, реконструкции объектов капитального строительства.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Отклонениями от настоящих Правил является санкционированное для конкретного</w:t>
      </w:r>
    </w:p>
    <w:p w:rsidR="00B73A4A" w:rsidRDefault="00232EA6">
      <w:pPr>
        <w:pStyle w:val="Standarduser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 отсту</w:t>
      </w:r>
      <w:r>
        <w:rPr>
          <w:sz w:val="24"/>
          <w:szCs w:val="24"/>
        </w:rPr>
        <w:t>пление от предельных размеров и предельных параметров разрешенного строительства - высоты построек, процента застройки участка, отступов построек от границ участка и т.д.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Заявление на получение разрешения на отклонение от предельных параметров разрешен</w:t>
      </w:r>
      <w:r>
        <w:rPr>
          <w:sz w:val="24"/>
          <w:szCs w:val="24"/>
        </w:rPr>
        <w:t>ного строительства, реконструкции объектов капитального строительства направляется в администрацию муниципального района и должно содержать обоснования того, что отклонения от Правил: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соблюдают требования технических регламентов (санитарно-гигиенические</w:t>
      </w:r>
      <w:r>
        <w:rPr>
          <w:sz w:val="24"/>
          <w:szCs w:val="24"/>
        </w:rPr>
        <w:t>, экологические, противопожарные и иные требования);</w:t>
      </w:r>
    </w:p>
    <w:p w:rsidR="00B73A4A" w:rsidRDefault="00232EA6">
      <w:pPr>
        <w:pStyle w:val="Standarduser"/>
        <w:ind w:firstLine="709"/>
        <w:jc w:val="both"/>
      </w:pPr>
      <w:r>
        <w:rPr>
          <w:sz w:val="24"/>
          <w:szCs w:val="24"/>
        </w:rPr>
        <w:t>2) допустимы по архитектурным требованиям, требованиям безопасности – экологическим, санитарно-гигиеническим, противопожарным, гражданской обороны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 предупреждения чрезвычайных ситуаций, иным требованиям</w:t>
      </w:r>
      <w:r>
        <w:rPr>
          <w:sz w:val="24"/>
          <w:szCs w:val="24"/>
        </w:rPr>
        <w:t xml:space="preserve"> безопасности, определяемым техническими регламентами (а до их принятия - строительными нормами и правилами, иными нормативно-техническими документами).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К заявлению прилагаются: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копия документа, удостоверяющего личность заявителя (для физических лиц</w:t>
      </w:r>
      <w:r>
        <w:rPr>
          <w:sz w:val="24"/>
          <w:szCs w:val="24"/>
        </w:rPr>
        <w:t>);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копия свидетельства о регистрации юридического лица (для юридических лиц);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копия правоустанавливающего документа на земельный участок;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копии правоустанавливающих документов на объекты капитального строительства, расположенные на земельном участ</w:t>
      </w:r>
      <w:r>
        <w:rPr>
          <w:sz w:val="24"/>
          <w:szCs w:val="24"/>
        </w:rPr>
        <w:t>ке;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копия документа, удостоверяющего права (полномочия) представителя физического или юридического лица (в случае обращения представителя заявителя);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схема планируемой застройки земельного участка с указанием мест расположения существующих и намечаем</w:t>
      </w:r>
      <w:r>
        <w:rPr>
          <w:sz w:val="24"/>
          <w:szCs w:val="24"/>
        </w:rPr>
        <w:t>ых построек и описанием их характеристик (общая площадь, этажность, открытые пространства, места парковки автомобилей и т.д.) в масштабе 1:500, разработанная проектной организацией, являющейся членом саморегулируемой организации и имеющей свидетельство о д</w:t>
      </w:r>
      <w:r>
        <w:rPr>
          <w:sz w:val="24"/>
          <w:szCs w:val="24"/>
        </w:rPr>
        <w:t>опуске к определенным видам работ, подтверждающая соответствие отклонений от предельного параметра разрешенного строительства техническим регламентам (санитарно-гигиенические, экологические, противопожарные и иные требования);</w:t>
      </w:r>
    </w:p>
    <w:p w:rsidR="00B73A4A" w:rsidRDefault="00232EA6">
      <w:pPr>
        <w:pStyle w:val="Standardus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общая информация о </w:t>
      </w:r>
      <w:r>
        <w:rPr>
          <w:sz w:val="24"/>
          <w:szCs w:val="24"/>
        </w:rPr>
        <w:t>планируемых отклонениях от предельных параметров разрешенного строительства, реконструкции объектов капитального строительства (высоты построек, процента застройки участка, отступов построек от границ участка и т.п.).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Администрация муниципального район</w:t>
      </w:r>
      <w:r>
        <w:rPr>
          <w:sz w:val="24"/>
          <w:szCs w:val="24"/>
        </w:rPr>
        <w:t>а организует рассмотрение поступившего заявления на публичных слушаниях, на которые персонально приглашаются владельцы объектов недвижимости, смежно-расположенных с земельным участком, относительно которого запрашивается отклонение, а также представители о</w:t>
      </w:r>
      <w:r>
        <w:rPr>
          <w:sz w:val="24"/>
          <w:szCs w:val="24"/>
        </w:rPr>
        <w:t>рганов, уполномоченных регулировать и контролировать застройку и землепользование, другие заинтересованные лица. Позиция указанных органов по рассматриваемому вопросу должна быть письменно зафиксирована в соответствующих заключениях, представляемых в Комис</w:t>
      </w:r>
      <w:r>
        <w:rPr>
          <w:sz w:val="24"/>
          <w:szCs w:val="24"/>
        </w:rPr>
        <w:t>сию за 7 календарных дней до дня проведения публичных слушаний и доступных для ознакомления всем заинтересованным лицам.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Расходы, связанные с организацией и проведением публичных слушаний по вопросу предоставления разрешения на отклонение от предельных</w:t>
      </w:r>
      <w:r>
        <w:rPr>
          <w:sz w:val="24"/>
          <w:szCs w:val="24"/>
        </w:rPr>
        <w:t xml:space="preserve">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Комиссия подготавливает и направляет главе администрации Паньковского</w:t>
      </w:r>
      <w:r>
        <w:rPr>
          <w:sz w:val="24"/>
          <w:szCs w:val="24"/>
        </w:rPr>
        <w:t xml:space="preserve"> сельского поселения рекомендации по результатам рассмотрения письменных заключений и публичных слушаний не позднее 14 календарных дней после их проведения.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15. Решение о предоставлении разрешения на отклонение от предельных параметров разрешен</w:t>
      </w:r>
      <w:r>
        <w:t>ного строительства, реконструкции объектов капитального строительства или об отказе в предоставлении такого разрешения принимается главой администрации Паньковского</w:t>
      </w:r>
      <w:r>
        <w:rPr>
          <w:color w:val="FF0000"/>
        </w:rPr>
        <w:t xml:space="preserve"> </w:t>
      </w:r>
      <w:r>
        <w:t xml:space="preserve">сельского поселения в течение 7 календарных дней после поступления рекомендаций Комиссии.  </w:t>
      </w:r>
    </w:p>
    <w:p w:rsidR="00B73A4A" w:rsidRDefault="00B73A4A">
      <w:pPr>
        <w:pStyle w:val="Standarduser"/>
        <w:ind w:firstLine="709"/>
        <w:jc w:val="both"/>
        <w:rPr>
          <w:sz w:val="26"/>
          <w:szCs w:val="26"/>
        </w:rPr>
      </w:pPr>
    </w:p>
    <w:p w:rsidR="00B73A4A" w:rsidRDefault="00232EA6">
      <w:pPr>
        <w:pStyle w:val="Standard"/>
        <w:jc w:val="both"/>
      </w:pPr>
      <w:r>
        <w:rPr>
          <w:b/>
          <w:bCs/>
        </w:rPr>
        <w:t>Статья 27. Публичные слушания по обсуждению документации по планировке территории</w:t>
      </w:r>
    </w:p>
    <w:p w:rsidR="00B73A4A" w:rsidRDefault="00232EA6">
      <w:pPr>
        <w:pStyle w:val="Heading11"/>
        <w:jc w:val="both"/>
      </w:pPr>
      <w:bookmarkStart w:id="38" w:name="__RefHeading__81_103647994"/>
      <w:bookmarkEnd w:id="38"/>
      <w:r>
        <w:t xml:space="preserve"> 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1.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адм</w:t>
      </w:r>
      <w:r>
        <w:t>инистрации Паньковского сельского поселения, до их утверждения  подлежат обязательному рассмотрению на публичных слушаниях.</w:t>
      </w:r>
    </w:p>
    <w:p w:rsidR="00B73A4A" w:rsidRDefault="00232EA6">
      <w:pPr>
        <w:pStyle w:val="Standard"/>
        <w:jc w:val="both"/>
      </w:pPr>
      <w:r>
        <w:rPr>
          <w:color w:val="FF0000"/>
        </w:rPr>
        <w:t xml:space="preserve"> </w:t>
      </w:r>
      <w:r>
        <w:t xml:space="preserve">          2. Публичные слушания организует и проводит Комиссия.</w:t>
      </w:r>
    </w:p>
    <w:p w:rsidR="00B73A4A" w:rsidRDefault="00232EA6">
      <w:pPr>
        <w:pStyle w:val="Standard"/>
        <w:ind w:firstLine="720"/>
        <w:jc w:val="both"/>
      </w:pPr>
      <w:r>
        <w:t>Правом обсуждения документации по планировке территории на публичны</w:t>
      </w:r>
      <w:r>
        <w:t>х слушаниях обладают лица: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проживающие на территории, применительно к которой подготовлена документация по планировке территории;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lastRenderedPageBreak/>
        <w:t xml:space="preserve">обладающие на праве собственности, аренды, пользования объектами недвижимости, расположенными на территории, применительно к </w:t>
      </w:r>
      <w:r>
        <w:t>которой подготовлена документация по планировке территории;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проживающие и обладающие объектами недвижимости, расположенными на территориях, примыкающих к территории, применительно к которой подготовлена документация по планировке территории;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иные лица, зак</w:t>
      </w:r>
      <w:r>
        <w:t>онные интересы которых  могут быть нарушены в связи с реализацией таких проектов.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3. Предметами публичных слушаний документации по планировке территории являются вопросы соответствия этой документации: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документам территориального планирования </w:t>
      </w:r>
      <w:r>
        <w:t>в части наличия решений об установлении границ зон изъятия, в том числе путем выкупа, резервирования с последующим изъятием, в том числе путем выкупа земельных участков и иных объектов недвижимости для государственных и муниципальных нужд;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требованиям зако</w:t>
      </w:r>
      <w:r>
        <w:t>нодательства о необходимости доказательства невозможности установить границы зон изъятия, в том числе путем выкупа, резервирования иным способом, чем тот, который предложен документацией по планировке территории;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градостроительным регламентам, содержащимся</w:t>
      </w:r>
      <w:r>
        <w:t xml:space="preserve"> в настоящих Правилах;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 техническим регламентам, включая требования, предъявляемые к градостроительному проектированию систем инженерно – технического обеспечения планируемого строительства, реконструкции;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требования в части того, что: а) площадь земельных</w:t>
      </w:r>
      <w:r>
        <w:t xml:space="preserve"> участков многоквартирных домов не может быть меньше площади определенной на основе нормативов действовавших на момент строительства этих домов (если сложившееся землепользование не препятствует реализации этих нормативов);  б) земельные участки многокварт</w:t>
      </w:r>
      <w:r>
        <w:t>ирных домов могут быть выделены на местности только в случае соблюдения прав третьих лиц на использование территорий общего пользования, в противном случае устанавливаются неделимые земельные участки, в границах которых  могут располагаться несколько много</w:t>
      </w:r>
      <w:r>
        <w:t>квартирных жилых домов;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требованиям, предъявляемым к проектам градостроительных планов земельных участков в составе документации по планировке территории в части фиксации их границ, минимальных отступов построек от границ земельных участков, границ зон дей</w:t>
      </w:r>
      <w:r>
        <w:t>ствия публичных сервитутов и предложений об установлении частных сервитутов (при необходимости), наличия информации о предельной этажности, высоте планируемых зданий, строений, сооружений, видах их использования;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иным требованиям, установленным </w:t>
      </w:r>
      <w:r>
        <w:t>законодательством о градостроительной деятельности;</w:t>
      </w:r>
    </w:p>
    <w:p w:rsidR="00B73A4A" w:rsidRDefault="00232EA6">
      <w:pPr>
        <w:pStyle w:val="Standard"/>
        <w:ind w:firstLine="720"/>
        <w:jc w:val="both"/>
      </w:pPr>
      <w:r>
        <w:t>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</w:t>
      </w:r>
      <w:r>
        <w:t>той документации вопросов.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 4. Технический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слушаний.</w:t>
      </w:r>
    </w:p>
    <w:p w:rsidR="00B73A4A" w:rsidRDefault="00232EA6">
      <w:pPr>
        <w:pStyle w:val="Standard"/>
        <w:ind w:firstLine="720"/>
        <w:jc w:val="both"/>
      </w:pPr>
      <w:r>
        <w:t xml:space="preserve"> Комиссия в течение 7 дней со дня поступле</w:t>
      </w:r>
      <w:r>
        <w:t>ния ходатайства обеспечивает подготовку акта о назначении публичных слушаний и  информирование граждан путем  публикации сообщения в местной прессе или путем распространения его иным способом.  В сообщении указывается: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информация о документации по планиров</w:t>
      </w:r>
      <w:r>
        <w:t>ке территории – территория, применительно к которой подготовлена документация, характер вопросов решаемых посредством этой документации;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дата, время и место проведения публичных слушаний, телефон лица ответственного за их проведение;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lastRenderedPageBreak/>
        <w:t>дата, время и место пр</w:t>
      </w:r>
      <w:r>
        <w:t>едварительного ознакомления с документацией по планировке территории.</w:t>
      </w:r>
    </w:p>
    <w:p w:rsidR="00B73A4A" w:rsidRDefault="00232EA6">
      <w:pPr>
        <w:pStyle w:val="Standard"/>
        <w:ind w:firstLine="720"/>
        <w:jc w:val="both"/>
      </w:pPr>
      <w:r>
        <w:t>В случаях, когда рассматриваются вопросы о границах зон изъятия, в том числе путем выкупа, резервирования земельных участков, иных объектов недвижимости для государственных и муниципальн</w:t>
      </w:r>
      <w:r>
        <w:t>ых нужд, правообладатели недвижимости расположенной в границах указанных зон информируются персонально о предстоящем публичном слушании.</w:t>
      </w:r>
    </w:p>
    <w:p w:rsidR="00B73A4A" w:rsidRDefault="00232EA6">
      <w:pPr>
        <w:pStyle w:val="Standard"/>
        <w:ind w:firstLine="720"/>
        <w:jc w:val="both"/>
      </w:pPr>
      <w:r>
        <w:t>Срок  и порядок проведения публичных слушаний установлен в статье</w:t>
      </w:r>
      <w:r>
        <w:rPr>
          <w:color w:val="FF0000"/>
        </w:rPr>
        <w:t xml:space="preserve"> </w:t>
      </w:r>
      <w:r>
        <w:t>25 настоящих Правил.</w:t>
      </w:r>
    </w:p>
    <w:p w:rsidR="00B73A4A" w:rsidRDefault="00232EA6">
      <w:pPr>
        <w:pStyle w:val="Standard"/>
        <w:ind w:firstLine="720"/>
        <w:jc w:val="both"/>
      </w:pPr>
      <w:r>
        <w:rPr>
          <w:color w:val="FF0000"/>
        </w:rPr>
        <w:t xml:space="preserve"> </w:t>
      </w:r>
      <w:r>
        <w:t>Публичные слушания могут провод</w:t>
      </w:r>
      <w:r>
        <w:t>иться в выходные и будние дни. Проведение публичных слушаний в дни официальных праздников не допускается. Время проведения публичных слушаний в рабочие дни не может быть назначено ранее 18 часов местного времени.</w:t>
      </w:r>
    </w:p>
    <w:p w:rsidR="00B73A4A" w:rsidRDefault="00232EA6">
      <w:pPr>
        <w:pStyle w:val="Standard"/>
        <w:ind w:firstLine="720"/>
        <w:jc w:val="both"/>
      </w:pPr>
      <w:r>
        <w:t xml:space="preserve">Глава администрации Паньковского сельского </w:t>
      </w:r>
      <w:r>
        <w:t>поселения с учетом рекомендаций Комиссии не позднее двух недель со дня проведения публичных слушаний может принять решение: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об утверждении документации по планировке территории;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об отклонении документации по планировке территории и направлении ее на дорабо</w:t>
      </w:r>
      <w:r>
        <w:t>тку.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 5. Физические и юридические лица могут оспорить в суде решение об утверждении документации по планировке территории.</w:t>
      </w:r>
    </w:p>
    <w:p w:rsidR="00B73A4A" w:rsidRDefault="00232EA6">
      <w:pPr>
        <w:pStyle w:val="Standard"/>
        <w:ind w:firstLine="720"/>
        <w:jc w:val="both"/>
      </w:pPr>
      <w:r>
        <w:t>Основанием для судебного рассмотрения помимо вопросов, определенных пунктом 4 настоящей статьи, является несоблюдение ус</w:t>
      </w:r>
      <w:r>
        <w:t>тановленного порядка проведения публичных слушаний.</w:t>
      </w:r>
    </w:p>
    <w:p w:rsidR="00B73A4A" w:rsidRDefault="00232EA6">
      <w:pPr>
        <w:pStyle w:val="1"/>
      </w:pPr>
      <w:bookmarkStart w:id="39" w:name="__RefHeading__83_103647994"/>
      <w:bookmarkEnd w:id="39"/>
      <w:r>
        <w:t>Глава 8. Положение об изъятии, резервировании земельных участков для государственных или муниципальных нужд, установления публичных сервитутов.</w:t>
      </w:r>
    </w:p>
    <w:p w:rsidR="00B73A4A" w:rsidRDefault="00232EA6">
      <w:pPr>
        <w:pStyle w:val="1"/>
      </w:pPr>
      <w:bookmarkStart w:id="40" w:name="__RefHeading__85_103647994"/>
      <w:bookmarkEnd w:id="40"/>
      <w:r>
        <w:t>Статья 28. Основания, условия и принципы организации порядка</w:t>
      </w:r>
      <w:r>
        <w:t xml:space="preserve"> изъятия земельных участков, иных объектов недвижимости для реализации государственных, муниципальных нужд.</w:t>
      </w:r>
    </w:p>
    <w:p w:rsidR="00B73A4A" w:rsidRDefault="00232EA6">
      <w:pPr>
        <w:pStyle w:val="Standard"/>
        <w:numPr>
          <w:ilvl w:val="0"/>
          <w:numId w:val="11"/>
        </w:numPr>
        <w:tabs>
          <w:tab w:val="left" w:pos="1080"/>
        </w:tabs>
        <w:ind w:firstLine="720"/>
        <w:jc w:val="both"/>
      </w:pPr>
      <w:r>
        <w:t>Порядок изъятия (в том числе путем выкупа) земельных участков, иных объектов недвижимости для реализации государственных и муниципальных нужд опреде</w:t>
      </w:r>
      <w:r>
        <w:t>ляется гражданским и земельным законодательством.</w:t>
      </w:r>
    </w:p>
    <w:p w:rsidR="00B73A4A" w:rsidRDefault="00232EA6">
      <w:pPr>
        <w:pStyle w:val="Standard"/>
        <w:ind w:firstLine="720"/>
        <w:jc w:val="both"/>
      </w:pPr>
      <w:r>
        <w:t>Порядок подготовки оснований для принятия решений об изъятии (в том числе путем выкупа) земельных участков, иных объектов недвижимости для реализации государственных и муниципальных нужд определяется: Градо</w:t>
      </w:r>
      <w:r>
        <w:t>строительным кодексом Российской Федерации, законодательством о градостроительной деятельности Костромской области, настоящими Правилами и, принимаемыми в соответствии с ними, нормативными правовыми актами органов местного самоуправления.</w:t>
      </w:r>
    </w:p>
    <w:p w:rsidR="00B73A4A" w:rsidRDefault="00232EA6">
      <w:pPr>
        <w:pStyle w:val="Standard"/>
        <w:numPr>
          <w:ilvl w:val="0"/>
          <w:numId w:val="11"/>
        </w:numPr>
        <w:tabs>
          <w:tab w:val="left" w:pos="1080"/>
        </w:tabs>
        <w:ind w:firstLine="720"/>
        <w:jc w:val="both"/>
      </w:pPr>
      <w:r>
        <w:t>Основанием для пр</w:t>
      </w:r>
      <w:r>
        <w:t>инятия решений об изъятии земельных участков,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(в части соблюдения градостроительных регламентов, обязат</w:t>
      </w:r>
      <w:r>
        <w:t>ельности проведения публичных слушаний) документация по планировке территории – проекты планировки с проектами межевания в их составе.</w:t>
      </w:r>
    </w:p>
    <w:p w:rsidR="00B73A4A" w:rsidRDefault="00232EA6">
      <w:pPr>
        <w:pStyle w:val="Standard"/>
        <w:ind w:firstLine="720"/>
        <w:jc w:val="both"/>
      </w:pPr>
      <w:r>
        <w:t>Основания считаются правомочными при одновременном существовании следующих условий: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доказанном наличии соответствующих го</w:t>
      </w:r>
      <w:r>
        <w:t>сударственных или муниципальных нужд, путем отображения соответствующих решений в утвержденных, в установленном порядке, документах территориального планирования;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lastRenderedPageBreak/>
        <w:t xml:space="preserve">доказанной невозможности реализации государственных или муниципальных нужд иначе, как только </w:t>
      </w:r>
      <w:r>
        <w:t>посредством изъятия соответствующих земельных участков или их частей.</w:t>
      </w:r>
    </w:p>
    <w:p w:rsidR="00B73A4A" w:rsidRDefault="00232EA6">
      <w:pPr>
        <w:pStyle w:val="Standard"/>
        <w:numPr>
          <w:ilvl w:val="0"/>
          <w:numId w:val="11"/>
        </w:numPr>
        <w:tabs>
          <w:tab w:val="left" w:pos="1080"/>
        </w:tabs>
        <w:ind w:firstLine="720"/>
        <w:jc w:val="both"/>
      </w:pPr>
      <w:r>
        <w:t xml:space="preserve">Муниципальными нуждами поселения, которые могут быть основаниями для изъятия, резервирования земельных участков, иных объектов недвижимости, являются необходимость строительства в </w:t>
      </w:r>
      <w:r>
        <w:t>соответствии с утвержденной документацией по планировке территории:</w:t>
      </w:r>
    </w:p>
    <w:p w:rsidR="00B73A4A" w:rsidRDefault="00232EA6">
      <w:pPr>
        <w:pStyle w:val="Standard"/>
        <w:ind w:firstLine="720"/>
        <w:jc w:val="both"/>
      </w:pPr>
      <w:r>
        <w:t>а) объектов электро-, газо-, тепло-, и водоснабжения муниципального значения;</w:t>
      </w:r>
    </w:p>
    <w:p w:rsidR="00B73A4A" w:rsidRDefault="00232EA6">
      <w:pPr>
        <w:pStyle w:val="Standard"/>
        <w:ind w:firstLine="720"/>
        <w:jc w:val="both"/>
      </w:pPr>
      <w:r>
        <w:t>б) автомобильных дорог общего пользования в границах поселковой черты, мостов и иных транспортных инженерных с</w:t>
      </w:r>
      <w:r>
        <w:t>ооружений местного значения в границах поселковой черты.</w:t>
      </w:r>
    </w:p>
    <w:p w:rsidR="00B73A4A" w:rsidRDefault="00232EA6">
      <w:pPr>
        <w:pStyle w:val="Standard"/>
        <w:numPr>
          <w:ilvl w:val="0"/>
          <w:numId w:val="11"/>
        </w:numPr>
        <w:tabs>
          <w:tab w:val="left" w:pos="1080"/>
        </w:tabs>
        <w:ind w:firstLine="720"/>
        <w:jc w:val="both"/>
      </w:pPr>
      <w:r>
        <w:t>Решения об изъятии,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составе, определяющих границ</w:t>
      </w:r>
      <w:r>
        <w:t>ы земельных участков, строительство на которых может быть осуществлено только после изъятия этих участков и/или объектов на них расположенных в порядке установленном законодательством.</w:t>
      </w:r>
    </w:p>
    <w:p w:rsidR="00B73A4A" w:rsidRDefault="00232EA6">
      <w:pPr>
        <w:pStyle w:val="Standard"/>
        <w:ind w:firstLine="720"/>
        <w:jc w:val="both"/>
      </w:pPr>
      <w:r>
        <w:t>Владельцы изымаемой недвижимости должны не позднее, чем за год до предс</w:t>
      </w:r>
      <w:r>
        <w:t>тоящего изъятия письменно уведомлены об этом органом принявшем решение об изъятии.</w:t>
      </w:r>
    </w:p>
    <w:p w:rsidR="00B73A4A" w:rsidRDefault="00232EA6">
      <w:pPr>
        <w:pStyle w:val="1"/>
      </w:pPr>
      <w:bookmarkStart w:id="41" w:name="__RefHeading__87_103647994"/>
      <w:bookmarkEnd w:id="41"/>
      <w:r>
        <w:t>Статья 29. Условия принятия решений о резервировании земельных участков для реализации государственных, муниципальных нужд.</w:t>
      </w:r>
    </w:p>
    <w:p w:rsidR="00B73A4A" w:rsidRDefault="00232EA6">
      <w:pPr>
        <w:pStyle w:val="Standard"/>
        <w:numPr>
          <w:ilvl w:val="0"/>
          <w:numId w:val="40"/>
        </w:numPr>
        <w:tabs>
          <w:tab w:val="left" w:pos="1080"/>
        </w:tabs>
        <w:ind w:firstLine="720"/>
        <w:jc w:val="both"/>
      </w:pPr>
      <w:r>
        <w:t>Порядок резервирования земельных участков для реа</w:t>
      </w:r>
      <w:r>
        <w:t>лизации государственных и муниципальных нужд определяется земельным законодательством</w:t>
      </w:r>
    </w:p>
    <w:p w:rsidR="00B73A4A" w:rsidRDefault="00232EA6">
      <w:pPr>
        <w:pStyle w:val="Standard"/>
        <w:ind w:firstLine="720"/>
        <w:jc w:val="both"/>
      </w:pPr>
      <w:r>
        <w:t>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</w:t>
      </w:r>
      <w:r>
        <w:t>одексом Российской Федерации, законодательством о градостроительной деятельности Костромской области, настоящими Правилами и принимаемыми в соответствии с ними иными нормативными правовыми актами органов местного самоуправления  Кадыйского муниципального р</w:t>
      </w:r>
      <w:r>
        <w:t>айона либо Паньковского сельского поселения.</w:t>
      </w:r>
    </w:p>
    <w:p w:rsidR="00B73A4A" w:rsidRDefault="00232EA6">
      <w:pPr>
        <w:pStyle w:val="Standard"/>
        <w:numPr>
          <w:ilvl w:val="0"/>
          <w:numId w:val="40"/>
        </w:numPr>
        <w:tabs>
          <w:tab w:val="left" w:pos="1080"/>
        </w:tabs>
        <w:ind w:firstLine="720"/>
        <w:jc w:val="both"/>
      </w:pPr>
      <w:r>
        <w:t>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документов территориальн</w:t>
      </w:r>
      <w:r>
        <w:t>ого планирования, отображающих зоны резервирования (зоны планируемого размещения объектов для реализации государственных и муниципальных нужд);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проектов планировки и проектов межевания в их составе, определяющих границы зон резервирования.</w:t>
      </w:r>
    </w:p>
    <w:p w:rsidR="00B73A4A" w:rsidRDefault="00232EA6">
      <w:pPr>
        <w:pStyle w:val="Standard"/>
        <w:ind w:firstLine="720"/>
        <w:jc w:val="both"/>
      </w:pPr>
      <w:r>
        <w:t>Указанная докуме</w:t>
      </w:r>
      <w:r>
        <w:t>нтация подготавливается и утверждается в порядке, определенном градостроительным законодательством.</w:t>
      </w:r>
    </w:p>
    <w:p w:rsidR="00B73A4A" w:rsidRDefault="00232EA6">
      <w:pPr>
        <w:pStyle w:val="Standard"/>
        <w:numPr>
          <w:ilvl w:val="0"/>
          <w:numId w:val="40"/>
        </w:numPr>
        <w:tabs>
          <w:tab w:val="left" w:pos="1080"/>
        </w:tabs>
        <w:ind w:firstLine="720"/>
        <w:jc w:val="both"/>
      </w:pPr>
      <w:r>
        <w:t>В соответствии с градостроительным законодательством: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со дня вступления в силу документов территориального планирования, проектов планирования и проектов </w:t>
      </w:r>
      <w:r>
        <w:t>межевания в их составе не допускается предоставление в частную собственность земельных участков, находящихся в собственности Российской Федерации, субъекта Российской Федерации, муниципальной собственности и расположенных в пределах зон резервирования, ото</w:t>
      </w:r>
      <w:r>
        <w:t>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собственники земельных участков и иных объектов недвижимости, находящихся в пределах зон резерв</w:t>
      </w:r>
      <w:r>
        <w:t xml:space="preserve">ирования, отображенных в указанных документах и определенных указанными проектами для будущего размещения объектов в порядке реализации </w:t>
      </w:r>
      <w:r>
        <w:lastRenderedPageBreak/>
        <w:t>государственных и муниципальных нужд, вправе обжаловать в судебном порядке такие документы.</w:t>
      </w:r>
    </w:p>
    <w:p w:rsidR="00B73A4A" w:rsidRDefault="00232EA6">
      <w:pPr>
        <w:pStyle w:val="Standard"/>
        <w:numPr>
          <w:ilvl w:val="0"/>
          <w:numId w:val="40"/>
        </w:numPr>
        <w:tabs>
          <w:tab w:val="left" w:pos="1080"/>
        </w:tabs>
        <w:ind w:firstLine="720"/>
        <w:jc w:val="both"/>
      </w:pPr>
      <w:r>
        <w:t>Принимаемый по основаниям, о</w:t>
      </w:r>
      <w:r>
        <w:t>пределенным законодательством, акт о резервировании должен содержать: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обоснование того, что целью резервирования земельных участков является наличие государственных и муниципальных нужд;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подтверждение того, что резервируемые земельные участки предназначены</w:t>
      </w:r>
      <w:r>
        <w:t xml:space="preserve"> для объектов, при размещении которых допускает изъятие земельных участков, в том числе путем выкупа в соответствии с законодательством;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обоснование отсутствие других вариантов возможного расположения границ зон резервирования;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карту, отображающую границы </w:t>
      </w:r>
      <w:r>
        <w:t>зон резервирования в соответствии с ранее утвержденным проектом планировки и проектом межевания в его составе;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перечень земельных участков, иных объектов недвижимости, подлежащих резервированию, а также список физических и юридических лиц – собственников, </w:t>
      </w:r>
      <w:r>
        <w:t>пользователей, владельцев, арендаторов земельных участков и иных объектов недвижимости.</w:t>
      </w:r>
    </w:p>
    <w:p w:rsidR="00B73A4A" w:rsidRDefault="00232EA6">
      <w:pPr>
        <w:pStyle w:val="Standard"/>
        <w:numPr>
          <w:ilvl w:val="0"/>
          <w:numId w:val="40"/>
        </w:numPr>
        <w:tabs>
          <w:tab w:val="left" w:pos="1080"/>
        </w:tabs>
        <w:ind w:firstLine="720"/>
        <w:jc w:val="both"/>
      </w:pPr>
      <w:r>
        <w:t>В соответствии с законодательством, акт о резервировании должен предусматривать: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срок резервирования, в течение которого риски производства улучшений на </w:t>
      </w:r>
      <w:r>
        <w:t>зарезервированных земельных участках возлагаются на их правообладателей;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выкуп зарезервированных земельных участков по истечении срока резервирования;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компенсации правообладателям земельных участков в случае непринятия решения об их выкупе по завершении ср</w:t>
      </w:r>
      <w:r>
        <w:t>ока резервирования.</w:t>
      </w:r>
    </w:p>
    <w:p w:rsidR="00B73A4A" w:rsidRDefault="00232EA6">
      <w:pPr>
        <w:pStyle w:val="1"/>
      </w:pPr>
      <w:bookmarkStart w:id="42" w:name="__RefHeading__89_103647994"/>
      <w:bookmarkEnd w:id="42"/>
      <w:r>
        <w:t>Статья 30. Условия установления публичных сервитутов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900"/>
        </w:tabs>
        <w:ind w:firstLine="720"/>
        <w:jc w:val="both"/>
      </w:pPr>
      <w:r>
        <w:t xml:space="preserve"> Органы местного самоуправления муниципального района имеют право устанавливать, применительно к земельным участкам и иным объектам недвижимости, принадлежащим физическим или юридичес</w:t>
      </w:r>
      <w:r>
        <w:t>ким лицам, публичные сервитуты – ограничения для правообладателей на использование этих объектов, связанные с обеспечением общественных нужд – проезда, прохода через земельный участок, установки и эксплуатации объектов и коммуникаций инженерно – техническо</w:t>
      </w:r>
      <w:r>
        <w:t>го обеспечения (линий электросвязи, водо – и газопроводов, канализации и т.д.), иных общественных нужд, которые не могут быть обеспечены иначе, как только путем установления публичных сервитутов.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900"/>
        </w:tabs>
        <w:ind w:firstLine="720"/>
        <w:jc w:val="both"/>
      </w:pPr>
      <w:r>
        <w:t xml:space="preserve"> Границы зон действия публичных сервитутов обозначаются на г</w:t>
      </w:r>
      <w:r>
        <w:t>радостроительных планах земельных участков.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недвижимости.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900"/>
        </w:tabs>
        <w:ind w:firstLine="720"/>
        <w:jc w:val="both"/>
      </w:pPr>
      <w:r>
        <w:t xml:space="preserve"> Порядок установления публичных сервитутов определяется закон</w:t>
      </w:r>
      <w:r>
        <w:t>одательством, настоящими Правилами и иными нормативными правовыми актами.</w:t>
      </w:r>
    </w:p>
    <w:p w:rsidR="00B73A4A" w:rsidRDefault="00232EA6">
      <w:pPr>
        <w:pStyle w:val="1"/>
      </w:pPr>
      <w:bookmarkStart w:id="43" w:name="__RefHeading__91_103647994"/>
      <w:bookmarkEnd w:id="43"/>
      <w:r>
        <w:t>Глава 9. Строительные изменения недвижимости</w:t>
      </w:r>
    </w:p>
    <w:p w:rsidR="00B73A4A" w:rsidRDefault="00232EA6">
      <w:pPr>
        <w:pStyle w:val="1"/>
      </w:pPr>
      <w:bookmarkStart w:id="44" w:name="__RefHeading__93_103647994"/>
      <w:bookmarkEnd w:id="44"/>
      <w:r>
        <w:t>Статья 31. Право на строительные изменения недвижимости и основание для его реализации. Виды строительных изменений недвижимости.</w:t>
      </w:r>
    </w:p>
    <w:p w:rsidR="00B73A4A" w:rsidRDefault="00232EA6">
      <w:pPr>
        <w:pStyle w:val="Standard"/>
        <w:numPr>
          <w:ilvl w:val="0"/>
          <w:numId w:val="46"/>
        </w:numPr>
        <w:tabs>
          <w:tab w:val="left" w:pos="1080"/>
        </w:tabs>
        <w:ind w:firstLine="720"/>
        <w:jc w:val="both"/>
      </w:pPr>
      <w:r>
        <w:t xml:space="preserve">Правом </w:t>
      </w:r>
      <w:r>
        <w:t>производить строительные изменения недвижимости – осуществлять строительство, реконструкцию, снос объектов, производить иные изменения, обладают лица, владеющие земельными участками, иными объектами недвижимости (на правах собственности, аренды, постоянног</w:t>
      </w:r>
      <w:r>
        <w:t>о бессрочного пользования, пожизненного наследуемого владения) или их доверенные лица.</w:t>
      </w:r>
    </w:p>
    <w:p w:rsidR="00B73A4A" w:rsidRDefault="00232EA6">
      <w:pPr>
        <w:pStyle w:val="Standard"/>
        <w:ind w:firstLine="720"/>
        <w:jc w:val="both"/>
      </w:pPr>
      <w:r>
        <w:t>Право на строительные изменения недвижимости может быть реализовано при наличии разрешения на строительство, предоставляемого в соответствии с градостроительным законода</w:t>
      </w:r>
      <w:r>
        <w:t>тельством и в порядке статьи 33 настоящих Правил. Исключения составляют случаи определенные градостроительным законодательством и в соответствии с ним – частью 3 настоящей статьи.</w:t>
      </w:r>
    </w:p>
    <w:p w:rsidR="00B73A4A" w:rsidRDefault="00232EA6">
      <w:pPr>
        <w:pStyle w:val="Standard"/>
        <w:numPr>
          <w:ilvl w:val="0"/>
          <w:numId w:val="46"/>
        </w:numPr>
        <w:tabs>
          <w:tab w:val="left" w:pos="1080"/>
        </w:tabs>
        <w:ind w:firstLine="720"/>
        <w:jc w:val="both"/>
      </w:pPr>
      <w:r>
        <w:t>Строительные изменения недвижимости подразделяются на изменения, для которых</w:t>
      </w:r>
      <w:r>
        <w:t>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не требуется разрешения на строительство;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требуется разрешение на строительство.</w:t>
      </w:r>
    </w:p>
    <w:p w:rsidR="00B73A4A" w:rsidRDefault="00232EA6">
      <w:pPr>
        <w:pStyle w:val="Standard"/>
        <w:numPr>
          <w:ilvl w:val="0"/>
          <w:numId w:val="46"/>
        </w:numPr>
        <w:tabs>
          <w:tab w:val="left" w:pos="1080"/>
        </w:tabs>
        <w:ind w:firstLine="720"/>
        <w:jc w:val="both"/>
      </w:pPr>
      <w:r>
        <w:t>Выдача разрешения на строительство не требуется в случае:</w:t>
      </w:r>
    </w:p>
    <w:p w:rsidR="00B73A4A" w:rsidRDefault="00232EA6">
      <w:pPr>
        <w:pStyle w:val="Standard"/>
        <w:ind w:firstLine="720"/>
        <w:jc w:val="both"/>
      </w:pPr>
      <w:r>
        <w:t>1) строительства гаража на земельном участке, предоставленном физическому лицу для целей, не связанных с осуществле</w:t>
      </w:r>
      <w:r>
        <w:t>нием предпринимательской деятельности, или строительством на земельном участке, предоставленном для ведения садоводства, дачного хозяйства;</w:t>
      </w:r>
    </w:p>
    <w:p w:rsidR="00B73A4A" w:rsidRDefault="00232EA6">
      <w:pPr>
        <w:pStyle w:val="Standard"/>
        <w:ind w:firstLine="720"/>
        <w:jc w:val="both"/>
      </w:pPr>
      <w:r>
        <w:t>2) строительства, реконструкции объектов не являющихся объектами капитального строительства (киосков, навесов и др.)</w:t>
      </w:r>
      <w:r>
        <w:t>;</w:t>
      </w:r>
    </w:p>
    <w:p w:rsidR="00B73A4A" w:rsidRDefault="00232EA6">
      <w:pPr>
        <w:pStyle w:val="Standard"/>
        <w:ind w:firstLine="720"/>
        <w:jc w:val="both"/>
      </w:pPr>
      <w:r>
        <w:t>3) строительства на земельном участке строений и сооружений вспомогательного использования;</w:t>
      </w:r>
    </w:p>
    <w:p w:rsidR="00B73A4A" w:rsidRDefault="00232EA6">
      <w:pPr>
        <w:pStyle w:val="Standard"/>
        <w:ind w:firstLine="720"/>
        <w:jc w:val="both"/>
      </w:pPr>
      <w: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</w:t>
      </w:r>
      <w:r>
        <w:t>опасности, не нарушают права третьих лиц и не превышают предельные параметры разрешенного строительства, реконструкции, установленные градостроительным регламентом.</w:t>
      </w:r>
    </w:p>
    <w:p w:rsidR="00B73A4A" w:rsidRDefault="00232EA6">
      <w:pPr>
        <w:pStyle w:val="Standard"/>
        <w:ind w:firstLine="720"/>
        <w:jc w:val="both"/>
      </w:pPr>
      <w:r>
        <w:t>5) капитального ремонта объектов капитального строительства;</w:t>
      </w:r>
    </w:p>
    <w:p w:rsidR="00B73A4A" w:rsidRDefault="00232EA6">
      <w:pPr>
        <w:pStyle w:val="Standard"/>
        <w:ind w:firstLine="720"/>
        <w:jc w:val="both"/>
      </w:pPr>
      <w:r>
        <w:t>6) иных случаях, если в соотве</w:t>
      </w:r>
      <w:r>
        <w:t>тствии с Градостроительным кодексом Российской Федерации, законодательством Костромской области о градостроительной деятельности разрешения на строительство не требуется.</w:t>
      </w:r>
    </w:p>
    <w:p w:rsidR="00B73A4A" w:rsidRDefault="00232EA6">
      <w:pPr>
        <w:pStyle w:val="Standard"/>
        <w:ind w:firstLine="720"/>
        <w:jc w:val="both"/>
      </w:pPr>
      <w:r>
        <w:t>Законами иными нормативными правовыми актами Костромской области может быть установле</w:t>
      </w:r>
      <w:r>
        <w:t>н дополнительный перечень случаев и объектов, для которых не требуется получение разрешения на строительство.</w:t>
      </w:r>
    </w:p>
    <w:p w:rsidR="00B73A4A" w:rsidRDefault="00232EA6">
      <w:pPr>
        <w:pStyle w:val="Standard"/>
        <w:ind w:firstLine="720"/>
        <w:jc w:val="both"/>
      </w:pPr>
      <w:r>
        <w:t xml:space="preserve">Кроме того, не требуется также разрешения на строительство в случае изменений одного вида на другой вид разрешенного использования недвижимости </w:t>
      </w:r>
      <w:r>
        <w:t>при одновременном наличии следующих условий: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(для соответствующей территориальной зоны, обозначенной на </w:t>
      </w:r>
      <w:r>
        <w:t>карте градостроительного зонирования);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(пожарной, санитарно – эпидемиологической и т.д.).</w:t>
      </w:r>
    </w:p>
    <w:p w:rsidR="00B73A4A" w:rsidRDefault="00232EA6">
      <w:pPr>
        <w:pStyle w:val="Standard"/>
        <w:ind w:firstLine="720"/>
        <w:jc w:val="both"/>
      </w:pPr>
      <w:r>
        <w:t>Лица, ос</w:t>
      </w:r>
      <w:r>
        <w:t>уществляющие действия, не требующие разрешения на строительство, несут ответственность в соответствии с законодательством за последствия могущие возникнуть в результате осуществления этих действий. Указанные лица вправе запросить и в течение двух недель по</w:t>
      </w:r>
      <w:r>
        <w:t>лучить заключение администрации о том, что планируемые ими действия не требуют разрешения на строительство, в порядке определенном муниципальным нормативным правовым актом.</w:t>
      </w:r>
    </w:p>
    <w:p w:rsidR="00B73A4A" w:rsidRDefault="00232EA6">
      <w:pPr>
        <w:pStyle w:val="Standard"/>
        <w:numPr>
          <w:ilvl w:val="0"/>
          <w:numId w:val="46"/>
        </w:numPr>
        <w:tabs>
          <w:tab w:val="left" w:pos="1080"/>
        </w:tabs>
        <w:ind w:firstLine="720"/>
        <w:jc w:val="both"/>
      </w:pPr>
      <w:r>
        <w:t>Разрешение на строительство предоставляется в порядке определенном в соответствии с</w:t>
      </w:r>
      <w:r>
        <w:t>о статьей 51 Градостроительного кодекса Российской Федерации и статьей 33 настоящих Правил для строительных изменений недвижимости, за исключением указанных в пункте 3 настоящей статьи.</w:t>
      </w:r>
    </w:p>
    <w:p w:rsidR="00B73A4A" w:rsidRDefault="00232EA6">
      <w:pPr>
        <w:pStyle w:val="1"/>
      </w:pPr>
      <w:bookmarkStart w:id="45" w:name="__RefHeading__95_103647994"/>
      <w:bookmarkEnd w:id="45"/>
      <w:r>
        <w:t>Статья 32. Подготовка проектной документации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1080"/>
        </w:tabs>
        <w:ind w:firstLine="720"/>
        <w:jc w:val="both"/>
      </w:pPr>
      <w:r>
        <w:t>Назначение, состав, содер</w:t>
      </w:r>
      <w:r>
        <w:t>жание, порядок подготовки и утверждения проектной документации определяется градостроительным законодательством.</w:t>
      </w:r>
    </w:p>
    <w:p w:rsidR="00B73A4A" w:rsidRDefault="00232EA6">
      <w:pPr>
        <w:pStyle w:val="Standard"/>
        <w:ind w:firstLine="720"/>
        <w:jc w:val="both"/>
      </w:pPr>
      <w:r>
        <w:t>В соответствии с частью 3 статьи 48 Градостроительного кодекса Российской Федерации подготовка проектной документации не требуется при строител</w:t>
      </w:r>
      <w:r>
        <w:t>ьстве, реконструкции, капитальном ремонте объектов индивидуального жилищного строительства.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</w:t>
      </w:r>
      <w:r>
        <w:t>ительства.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1080"/>
        </w:tabs>
        <w:ind w:firstLine="720"/>
        <w:jc w:val="both"/>
      </w:pPr>
      <w:r>
        <w:t>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</w:t>
      </w:r>
      <w:r>
        <w:t>тельства, реконструкции объектов капитального строительства, их частей, капитального ремонта.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1080"/>
        </w:tabs>
        <w:ind w:firstLine="720"/>
        <w:jc w:val="both"/>
      </w:pPr>
      <w:r>
        <w:t>Проектная документация подготавливается применительно к зданиям, строениям, сооружениям и их частям, реконструируемым, создаваемым в границах сформированного земе</w:t>
      </w:r>
      <w:r>
        <w:t>льного участка на основании градостроительного плана земельного участка.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1080"/>
        </w:tabs>
        <w:ind w:firstLine="720"/>
        <w:jc w:val="both"/>
      </w:pPr>
      <w:r>
        <w:t>Проектная документация подготавливается на основании договоров заключаемых между застройщиками (техническими заказчиками) и физическими, юридическими лицами (исполнителями проектной д</w:t>
      </w:r>
      <w:r>
        <w:t>окументации, далее в настоящей статье – исполнителями), которые соответствуют требованиям законодательства, предъявляемым к лицам, осуществляющим архитектурно – строительное проектирование.</w:t>
      </w:r>
    </w:p>
    <w:p w:rsidR="00B73A4A" w:rsidRDefault="00232EA6">
      <w:pPr>
        <w:pStyle w:val="Standard"/>
        <w:ind w:firstLine="720"/>
        <w:jc w:val="both"/>
      </w:pPr>
      <w:r>
        <w:t>Отношения между застройщиками (техническими заказчиками) и исполни</w:t>
      </w:r>
      <w:r>
        <w:t>телями регулируются гражданским законодательством.</w:t>
      </w:r>
    </w:p>
    <w:p w:rsidR="00B73A4A" w:rsidRDefault="00232EA6">
      <w:pPr>
        <w:pStyle w:val="Standard"/>
        <w:ind w:firstLine="720"/>
        <w:jc w:val="both"/>
      </w:pPr>
      <w:r>
        <w:t>Состав документов и материалов, подготавливаемых, в рамках выполнения договоров о подготовке проектной документации применительно к различным видам объектов определяется, градостроительным законодательство</w:t>
      </w:r>
      <w:r>
        <w:t>м, нормативными правовыми актами Правительства Российской Федерации.</w:t>
      </w:r>
    </w:p>
    <w:p w:rsidR="00B73A4A" w:rsidRDefault="00232EA6">
      <w:pPr>
        <w:pStyle w:val="Standard"/>
        <w:ind w:firstLine="720"/>
        <w:jc w:val="both"/>
      </w:pPr>
      <w:r>
        <w:t>5. В случае,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заказчиком, застройщик или техниче</w:t>
      </w:r>
      <w:r>
        <w:t>ский заказчик обязан предоставить такому лицу:</w:t>
      </w:r>
    </w:p>
    <w:p w:rsidR="00B73A4A" w:rsidRDefault="00232EA6">
      <w:pPr>
        <w:pStyle w:val="Standard"/>
        <w:ind w:firstLine="720"/>
        <w:jc w:val="both"/>
      </w:pPr>
      <w:r>
        <w:t>1) градостроительный план земельного участка или в случае подготовки проектной документации линейного объекта проект планировки территории и поект межевания территории;</w:t>
      </w:r>
    </w:p>
    <w:p w:rsidR="00B73A4A" w:rsidRDefault="00232EA6">
      <w:pPr>
        <w:pStyle w:val="Standard"/>
        <w:ind w:firstLine="720"/>
        <w:jc w:val="both"/>
      </w:pPr>
      <w:r>
        <w:t>2) результаты инженерных изысканий (в сл</w:t>
      </w:r>
      <w:r>
        <w:t>учае, если они отсутствуют, договором должно быть предусмотрено задание на выполнение инженерных изысканий);</w:t>
      </w:r>
    </w:p>
    <w:p w:rsidR="00B73A4A" w:rsidRDefault="00232EA6">
      <w:pPr>
        <w:pStyle w:val="Standard"/>
        <w:ind w:firstLine="720"/>
        <w:jc w:val="both"/>
      </w:pPr>
      <w:r>
        <w:t>3) технические условия (в случае, если функционирование проектируемого объекта капитального строительства невозможно обеспечить без подключения так</w:t>
      </w:r>
      <w:r>
        <w:t>ого объекта к сетям инженерно-технического обеспечения).</w:t>
      </w:r>
    </w:p>
    <w:p w:rsidR="00B73A4A" w:rsidRDefault="00232EA6">
      <w:pPr>
        <w:pStyle w:val="Standard"/>
        <w:numPr>
          <w:ilvl w:val="0"/>
          <w:numId w:val="12"/>
        </w:numPr>
        <w:tabs>
          <w:tab w:val="left" w:pos="1080"/>
        </w:tabs>
        <w:ind w:firstLine="720"/>
        <w:jc w:val="both"/>
      </w:pPr>
      <w:r>
        <w:t>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Федерации.</w:t>
      </w:r>
    </w:p>
    <w:p w:rsidR="00B73A4A" w:rsidRDefault="00232EA6">
      <w:pPr>
        <w:pStyle w:val="Standard"/>
        <w:ind w:firstLine="720"/>
        <w:jc w:val="both"/>
      </w:pPr>
      <w:r>
        <w:t>Не допускается подготовка и реализация проект</w:t>
      </w:r>
      <w:r>
        <w:t>ной документации без выполнения соответствующих инженерных изысканий.</w:t>
      </w:r>
    </w:p>
    <w:p w:rsidR="00B73A4A" w:rsidRDefault="00232EA6">
      <w:pPr>
        <w:pStyle w:val="Standard"/>
        <w:ind w:firstLine="720"/>
        <w:jc w:val="both"/>
      </w:pPr>
      <w:r>
        <w:t xml:space="preserve">Порядок проведения инженерных изысканий для подготовки проектной документации и осуществления строительства, состав и формы документов отражающих результаты инженерных изысканий </w:t>
      </w:r>
      <w:r>
        <w:t>определяются в соответствии с градостроительным законодательством, нормативными правовыми актами Правительства Российской Федерации.</w:t>
      </w:r>
    </w:p>
    <w:p w:rsidR="00B73A4A" w:rsidRDefault="00232EA6">
      <w:pPr>
        <w:pStyle w:val="Standard"/>
        <w:ind w:firstLine="720"/>
        <w:jc w:val="both"/>
      </w:pPr>
      <w:r>
        <w:t xml:space="preserve">Инженерные изыскания проводятся на основании договоров заключаемых между застройщиками (заказчиками и физическими, </w:t>
      </w:r>
      <w:r>
        <w:t>юридическими лицами (исполнителями), которые соответствуют требованиям законодательства, предъявляемым к лицам, выполняющим инженерные изыскания.</w:t>
      </w:r>
    </w:p>
    <w:p w:rsidR="00B73A4A" w:rsidRDefault="00232EA6">
      <w:pPr>
        <w:pStyle w:val="Standard"/>
        <w:ind w:firstLine="720"/>
        <w:jc w:val="both"/>
      </w:pPr>
      <w:r>
        <w:t>Отношения между застройщиками (заказчиками) и исполнителями инженерных изысканий регулируются гражданским зако</w:t>
      </w:r>
      <w:r>
        <w:t>нодательством.</w:t>
      </w:r>
    </w:p>
    <w:p w:rsidR="00B73A4A" w:rsidRDefault="00232EA6">
      <w:pPr>
        <w:pStyle w:val="Standard"/>
        <w:ind w:firstLine="720"/>
        <w:jc w:val="both"/>
      </w:pPr>
      <w:r>
        <w:t>Лица, выполняющие инженерные изыскания,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7. Технические </w:t>
      </w:r>
      <w:r>
        <w:t>условия, предусматривающие максимальную нагрузку и сроки подключения объектов капитального строительства к сетям инженерно – технического обеспечения, срок действия технических условий, а также информацию о плате за подключение предоставляется организациям</w:t>
      </w:r>
      <w:r>
        <w:t>и, осуществляющими эксплуатацию сетей инженерно – технического обеспечения без взимания платы в течение 14 дней по запросу администрации или правообладателей земельных участков.</w:t>
      </w:r>
    </w:p>
    <w:p w:rsidR="00B73A4A" w:rsidRDefault="00232EA6">
      <w:pPr>
        <w:pStyle w:val="Standard"/>
        <w:ind w:firstLine="720"/>
        <w:jc w:val="both"/>
      </w:pPr>
      <w:r>
        <w:t xml:space="preserve">Срок действия предоставленных технических условий и срок платы за подключение </w:t>
      </w:r>
      <w:r>
        <w:t>устанавливаются организациями, осуществляющими эксплуатацию сетей инженерно – технического обеспечения не менее чем на два года, за исключением случаев предусмотренных законодательством. Правообладатель земельного участка в течение года с момента получения</w:t>
      </w:r>
      <w:r>
        <w:t xml:space="preserve"> технических условий и информации о плате за подключение должен определить необходимую ему подключаемую нагрузку к сетям инженерно – технического обеспечения в пределах предоставленных ему технических условий.</w:t>
      </w:r>
    </w:p>
    <w:p w:rsidR="00B73A4A" w:rsidRDefault="00232EA6">
      <w:pPr>
        <w:pStyle w:val="Standard"/>
        <w:ind w:firstLine="720"/>
        <w:jc w:val="both"/>
      </w:pPr>
      <w:r>
        <w:t>Организация, осуществляющая эксплуатацию сетей</w:t>
      </w:r>
      <w:r>
        <w:t xml:space="preserve"> инженерно –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– технического обеспечения в соответствии с техническими условиями </w:t>
      </w:r>
      <w:r>
        <w:t>и информацией о плате за подключение предоставленными правообладателю земельного участка.</w:t>
      </w:r>
    </w:p>
    <w:p w:rsidR="00B73A4A" w:rsidRDefault="00232EA6">
      <w:pPr>
        <w:pStyle w:val="Standard"/>
        <w:ind w:firstLine="720"/>
        <w:jc w:val="both"/>
      </w:pPr>
      <w:r>
        <w:t xml:space="preserve">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подключение, а также </w:t>
      </w:r>
      <w:r>
        <w:t>порядок подключения объекта капитального строительства к сетям инженерно – технического обеспечения может устанавливаться Правительством Российской Федерации.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8. Состав, порядок оформления и предоставления проектной документации для получения ра</w:t>
      </w:r>
      <w:r>
        <w:t>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актами.</w:t>
      </w:r>
    </w:p>
    <w:p w:rsidR="00B73A4A" w:rsidRDefault="00232EA6">
      <w:pPr>
        <w:pStyle w:val="Standard"/>
        <w:ind w:firstLine="720"/>
        <w:jc w:val="both"/>
      </w:pPr>
      <w:r>
        <w:t>В состав проектной документации объектов капитального строительства, за исключением проектной документации</w:t>
      </w:r>
      <w:r>
        <w:t xml:space="preserve"> линейных объектов, включаются следующие разделы:</w:t>
      </w:r>
    </w:p>
    <w:p w:rsidR="00B73A4A" w:rsidRDefault="00232EA6">
      <w:pPr>
        <w:pStyle w:val="Standard"/>
        <w:ind w:firstLine="720"/>
        <w:jc w:val="both"/>
      </w:pPr>
      <w:r>
        <w:t xml:space="preserve">1) пояснительная записка с исходными данными для архитектурно-строительного проектирования строительства, реконструкции, капитального ремонта объектов капитального строительства, в том числе с результатами </w:t>
      </w:r>
      <w:r>
        <w:t>инженерных изысканий, техническими условиями;</w:t>
      </w:r>
    </w:p>
    <w:p w:rsidR="00B73A4A" w:rsidRDefault="00232EA6">
      <w:pPr>
        <w:pStyle w:val="Standard"/>
        <w:ind w:firstLine="720"/>
        <w:jc w:val="both"/>
      </w:pPr>
      <w:r>
        <w:t>2)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B73A4A" w:rsidRDefault="00232EA6">
      <w:pPr>
        <w:pStyle w:val="Standard"/>
        <w:ind w:firstLine="720"/>
        <w:jc w:val="both"/>
      </w:pPr>
      <w:r>
        <w:t>3) архитектурные решения;</w:t>
      </w:r>
    </w:p>
    <w:p w:rsidR="00B73A4A" w:rsidRDefault="00232EA6">
      <w:pPr>
        <w:pStyle w:val="Standard"/>
        <w:ind w:firstLine="720"/>
        <w:jc w:val="both"/>
      </w:pPr>
      <w:r>
        <w:t>4) конструктивные и объёмно-планировочные решения;</w:t>
      </w:r>
    </w:p>
    <w:p w:rsidR="00B73A4A" w:rsidRDefault="00232EA6">
      <w:pPr>
        <w:pStyle w:val="Standard"/>
        <w:ind w:firstLine="720"/>
        <w:jc w:val="both"/>
      </w:pPr>
      <w:r>
        <w:t>5) с</w:t>
      </w:r>
      <w:r>
        <w:t>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:rsidR="00B73A4A" w:rsidRDefault="00232EA6">
      <w:pPr>
        <w:pStyle w:val="Standard"/>
        <w:ind w:firstLine="720"/>
        <w:jc w:val="both"/>
      </w:pPr>
      <w:r>
        <w:t>6) проект организации строительства объектов капитального строительства;</w:t>
      </w:r>
    </w:p>
    <w:p w:rsidR="00B73A4A" w:rsidRDefault="00232EA6">
      <w:pPr>
        <w:pStyle w:val="Standard"/>
        <w:ind w:firstLine="720"/>
        <w:jc w:val="both"/>
      </w:pPr>
      <w:r>
        <w:t>7) проект организации р</w:t>
      </w:r>
      <w:r>
        <w:t>абот по сносу или демонтажу объектов капитального строительства, их частей (при необходимости сноса или демонтажа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A4A" w:rsidRDefault="00232EA6">
      <w:pPr>
        <w:pStyle w:val="Standard"/>
        <w:ind w:firstLine="720"/>
        <w:jc w:val="both"/>
      </w:pPr>
      <w:r>
        <w:t>8) перечень мероп</w:t>
      </w:r>
      <w:r>
        <w:t>риятий по охране окружающей среды;</w:t>
      </w:r>
    </w:p>
    <w:p w:rsidR="00B73A4A" w:rsidRDefault="00232EA6">
      <w:pPr>
        <w:pStyle w:val="Standard"/>
        <w:ind w:firstLine="720"/>
        <w:jc w:val="both"/>
      </w:pPr>
      <w:r>
        <w:t>9) перечень мероприятий по обеспечению пожарной безопасности;</w:t>
      </w:r>
    </w:p>
    <w:p w:rsidR="00B73A4A" w:rsidRDefault="00232EA6">
      <w:pPr>
        <w:pStyle w:val="Standard"/>
        <w:ind w:firstLine="720"/>
        <w:jc w:val="both"/>
      </w:pPr>
      <w:r>
        <w:t>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</w:t>
      </w:r>
      <w:r>
        <w:t>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:rsidR="00B73A4A" w:rsidRDefault="00232EA6">
      <w:pPr>
        <w:pStyle w:val="Standard"/>
        <w:ind w:firstLine="720"/>
        <w:jc w:val="both"/>
      </w:pPr>
      <w:r>
        <w:t>1</w:t>
      </w:r>
      <w:r>
        <w:t>1) требования к обеспечению безопасной эксплуатации объектов капитального строительства;</w:t>
      </w:r>
    </w:p>
    <w:p w:rsidR="00B73A4A" w:rsidRDefault="00232EA6">
      <w:pPr>
        <w:pStyle w:val="Standard"/>
        <w:ind w:firstLine="720"/>
        <w:jc w:val="both"/>
      </w:pPr>
      <w:r>
        <w:t>12) смета на строительство, реконструкцию, капитальный ремонт объектов капитального строительства, финансируемых за счёт средств соответствующих бюджетов;</w:t>
      </w:r>
    </w:p>
    <w:p w:rsidR="00B73A4A" w:rsidRDefault="00232EA6">
      <w:pPr>
        <w:pStyle w:val="Standard"/>
        <w:ind w:firstLine="720"/>
        <w:jc w:val="both"/>
      </w:pPr>
      <w:r>
        <w:t>13) перечень</w:t>
      </w:r>
      <w:r>
        <w:t xml:space="preserve"> мероприятий по обеспечению соблюдения требований энергетической эффективности и требований оснащённости зданий, строений, сооружений приборами учёта используемых энергетических ресурсов;</w:t>
      </w:r>
    </w:p>
    <w:p w:rsidR="00B73A4A" w:rsidRDefault="00232EA6">
      <w:pPr>
        <w:pStyle w:val="Standard"/>
        <w:ind w:firstLine="720"/>
        <w:jc w:val="both"/>
      </w:pPr>
      <w:r>
        <w:t>14) иная документация в случаях предусмотренных федеральными законам</w:t>
      </w:r>
      <w:r>
        <w:t>и;</w:t>
      </w:r>
    </w:p>
    <w:p w:rsidR="00B73A4A" w:rsidRDefault="00232EA6">
      <w:pPr>
        <w:pStyle w:val="Standard"/>
        <w:ind w:firstLine="720"/>
        <w:jc w:val="both"/>
      </w:pPr>
      <w:r>
        <w:t>15)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объекта капитального строительства.;</w:t>
      </w:r>
    </w:p>
    <w:p w:rsidR="00B73A4A" w:rsidRDefault="00232EA6">
      <w:pPr>
        <w:pStyle w:val="Standard"/>
        <w:ind w:firstLine="720"/>
        <w:jc w:val="both"/>
      </w:pPr>
      <w:r>
        <w:t>16) в случае проведения капитального ремон</w:t>
      </w:r>
      <w:r>
        <w:t>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работ, выполняемых при капитальном ремонте объектов капитальн</w:t>
      </w:r>
      <w:r>
        <w:t>ого строительства.</w:t>
      </w:r>
    </w:p>
    <w:p w:rsidR="00B73A4A" w:rsidRDefault="00232EA6">
      <w:pPr>
        <w:pStyle w:val="Standard"/>
        <w:ind w:firstLine="720"/>
        <w:jc w:val="both"/>
      </w:pPr>
      <w:r>
        <w:t>Состав и требования к содержанию разделов проектной документации применительно к различным видам объектов капитального строительства, в том числе к линейным объектам, состав и требования к содержанию разделов проектной документации приме</w:t>
      </w:r>
      <w:r>
        <w:t>нительно к отдельным этапам строительства, реконструкции объектов капитального строительства, состав и требования к содержанию разделов проектной документации при проведении капитального ремонта объектов капитального строительства, а также состав и требова</w:t>
      </w:r>
      <w:r>
        <w:t>ния к содержанию разделов проектной документации, представляемой на экспертизу проектной документации и в органы государственного строительного надзора, устанавливаются Правительством Российской Федерации.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9.  Проектная документация, разрабатывае</w:t>
      </w:r>
      <w:r>
        <w:t>тся в соответствии с: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градостроительным регламентом территориальной зоны расположения соответствующего земельного участка, градостроительным планом земельного участка;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техническими регламентами (до их принятия – строительными нормами и правилами, иными </w:t>
      </w:r>
      <w:r>
        <w:t>нормативно – техническими документами, действующими на момент подготовки проектной документации);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результатами инженерных изысканий;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техническими условиями подключения проектируемого объекта к внеплощадочным сетям инженерно – технического обеспечения (в сл</w:t>
      </w:r>
      <w:r>
        <w:t>учае если функционирование проектируемого объекта не может быть обеспечено без такого подключения).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10. Проектная документация утверждается застройщиком или техническим заказчиком. В случаях предусмотренных статьей 49 Градостроительного кодекса</w:t>
      </w:r>
      <w:r>
        <w:t xml:space="preserve"> Российской Федерации застройщик или заказчик до утверждения проектной документации направляет ее на государственную или негосударственную  экспертизу.</w:t>
      </w:r>
    </w:p>
    <w:p w:rsidR="00B73A4A" w:rsidRDefault="00232EA6">
      <w:pPr>
        <w:pStyle w:val="1"/>
      </w:pPr>
      <w:bookmarkStart w:id="46" w:name="__RefHeading__97_103647994"/>
      <w:bookmarkEnd w:id="46"/>
      <w:r>
        <w:t>Статья 33. Выдача разрешения на строительство</w:t>
      </w:r>
    </w:p>
    <w:p w:rsidR="00B73A4A" w:rsidRDefault="00232EA6">
      <w:pPr>
        <w:pStyle w:val="1"/>
      </w:pPr>
      <w:bookmarkStart w:id="47" w:name="__RefHeading__99_103647994"/>
      <w:bookmarkEnd w:id="47"/>
      <w:r>
        <w:t xml:space="preserve">           1.Разрешение на строительство представляет собо</w:t>
      </w:r>
      <w:r>
        <w:t>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реконструкцию, капитальный ремонт объектов капитального строительства.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</w:t>
      </w:r>
      <w:r>
        <w:t>2. В границах  сельского поселения разрешение на строительство выдаётся администрацией муниципального района в соответствии с соглашением по передачи полномочий между сельским поселением и администрацией муниципального района, которое заключается ежегодно.</w:t>
      </w:r>
    </w:p>
    <w:p w:rsidR="00B73A4A" w:rsidRDefault="00232EA6">
      <w:pPr>
        <w:pStyle w:val="Standard"/>
        <w:ind w:firstLine="720"/>
        <w:jc w:val="both"/>
      </w:pPr>
      <w:r>
        <w:t>Исключениями являются случаи определенные Градостроительным кодексом Российской Федерации,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</w:t>
      </w:r>
      <w:r>
        <w:t>именительно к планируемому строительству, реконструкции на земельных участках: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на которые не распространяется действие градостроительного регламента или для которых не устанавливается градостроительный регламент (кроме земель общего пользования находящихся</w:t>
      </w:r>
      <w:r>
        <w:t xml:space="preserve"> в муниципальной собственности и линейных объектов, расположенных на земельных участках находящихся в муниципальной собственности);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которые определены для размещения объектов капитального строительства необходимых для реализации нужд Российской Федерации, </w:t>
      </w:r>
      <w:r>
        <w:t>субъекта Российской Федерации, для которых допускается изъятие, в том числе путем выкупа, земельных участков.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3. В соответствии с Градостроительным кодексом Российской Федерации проектная документация объектов капитального строительства подлежи</w:t>
      </w:r>
      <w:r>
        <w:t>т государственной или негосударственной  экспертизе, за исключением:</w:t>
      </w:r>
    </w:p>
    <w:p w:rsidR="00B73A4A" w:rsidRDefault="00232EA6">
      <w:pPr>
        <w:pStyle w:val="Standard"/>
        <w:ind w:firstLine="720"/>
        <w:jc w:val="both"/>
      </w:pPr>
      <w:r>
        <w:t>1) отдельно стоящие жилые дома с количеством этажей не более чем три, предназначенные для проживания одной семьи (объекты индивидуального жилищного строительства);</w:t>
      </w:r>
    </w:p>
    <w:p w:rsidR="00B73A4A" w:rsidRDefault="00232EA6">
      <w:pPr>
        <w:pStyle w:val="Standard"/>
        <w:ind w:firstLine="720"/>
        <w:jc w:val="both"/>
      </w:pPr>
      <w:r>
        <w:t>2) жилые дома с количес</w:t>
      </w:r>
      <w:r>
        <w:t>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 соседними блоками, располо</w:t>
      </w:r>
      <w:r>
        <w:t>жен на отдельном земельном участке и имеет выход на территорию общего пользования (жилые дома блокированной застройки);</w:t>
      </w:r>
    </w:p>
    <w:p w:rsidR="00B73A4A" w:rsidRDefault="00232EA6">
      <w:pPr>
        <w:pStyle w:val="Standard"/>
        <w:ind w:firstLine="720"/>
        <w:jc w:val="both"/>
      </w:pPr>
      <w:r>
        <w:t>3) многоквартирные дома с количеством этажей не более чем три, состоящие из одной или нескольких блок – секций, количество которых не пр</w:t>
      </w:r>
      <w:r>
        <w:t>евышает четырех,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пользования;</w:t>
      </w:r>
    </w:p>
    <w:p w:rsidR="00B73A4A" w:rsidRDefault="00232EA6">
      <w:pPr>
        <w:pStyle w:val="Standard"/>
        <w:ind w:firstLine="720"/>
        <w:jc w:val="both"/>
      </w:pPr>
      <w:r>
        <w:t>4) отдельно стоящие объекты капитального строительства с количеством эта</w:t>
      </w:r>
      <w:r>
        <w:t>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деятельности;</w:t>
      </w:r>
    </w:p>
    <w:p w:rsidR="00B73A4A" w:rsidRDefault="00232EA6">
      <w:pPr>
        <w:pStyle w:val="Standard"/>
        <w:ind w:firstLine="720"/>
        <w:jc w:val="both"/>
      </w:pPr>
      <w:r>
        <w:t>5) отдельно стоящие объекты капитального строительства с количеством</w:t>
      </w:r>
      <w:r>
        <w:t xml:space="preserve">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 – защитных зон или для которых в предела</w:t>
      </w:r>
      <w:r>
        <w:t>х границ земельных участков, на которых расположены такие объекты, требуется установление санитарно – защитных зон.</w:t>
      </w:r>
    </w:p>
    <w:p w:rsidR="00B73A4A" w:rsidRDefault="00232EA6">
      <w:pPr>
        <w:pStyle w:val="Standard"/>
        <w:ind w:firstLine="720"/>
        <w:jc w:val="both"/>
      </w:pPr>
      <w:r>
        <w:t>Застройщик или технический заказчик либо осуществляющие на основании договора с застройщиком или техническим заказчиком подготовку проектной</w:t>
      </w:r>
      <w:r>
        <w:t xml:space="preserve"> документации лицо может направить проектную документацию на негосударственную экспертизу, которая проводится на основании договора аккредитованными организациями в порядке установленном Правительством Российской Федерации. Изложение соответствующего право</w:t>
      </w:r>
      <w:r>
        <w:t>вого акта Правительства Российской Федерации может включаться в приложение к настоящим Правилам.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 4. Застройщик утверждает проектную документацию и направляет заявление о предоставлении разрешения на строительство, к которому прилагаются следую</w:t>
      </w:r>
      <w:r>
        <w:t>щие документы:</w:t>
      </w:r>
    </w:p>
    <w:p w:rsidR="00B73A4A" w:rsidRDefault="00232EA6">
      <w:pPr>
        <w:pStyle w:val="Standard"/>
        <w:ind w:firstLine="720"/>
        <w:jc w:val="both"/>
      </w:pPr>
      <w:r>
        <w:t>1) правоустанавливающие документы на земельный участок;</w:t>
      </w:r>
    </w:p>
    <w:p w:rsidR="00B73A4A" w:rsidRDefault="00232EA6">
      <w:pPr>
        <w:pStyle w:val="Standard"/>
        <w:ind w:firstLine="720"/>
        <w:jc w:val="both"/>
      </w:pPr>
      <w:r>
        <w:t>2) градостроительный план земельного участка;</w:t>
      </w:r>
    </w:p>
    <w:p w:rsidR="00B73A4A" w:rsidRDefault="00232EA6">
      <w:pPr>
        <w:pStyle w:val="Standard"/>
        <w:ind w:firstLine="720"/>
        <w:jc w:val="both"/>
      </w:pPr>
      <w:r>
        <w:t>3) материалы, содержащиеся в проектной документации: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пояснительная записка;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схема планировочной организации земельного участка выполненная </w:t>
      </w:r>
      <w:r>
        <w:t>в соответствии с градостроительным планом земельного участка, с обозначением мест расположения зданий, строений, сооружений, проездов, проходов, границ зон действия публичных и частных сервитутов;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схема планировочной организации земельного участка, подтвер</w:t>
      </w:r>
      <w:r>
        <w:t>ждающая расположение линейного объекта в пределах красных линий утвержденных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градостроительной документацией по планировке территории – применительно к линейным объектам;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схемы, отображающие архитектурные решения;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сведения об инженерном оборудовании, </w:t>
      </w:r>
      <w:r>
        <w:t>сводный план сетей инженерно – технического обеспечения с обозначением мест подключения проектируемого объекта капитального строительства к внеплощадочным сетям инженерно – технического обеспечения;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проект организации строительства;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проект организации рабо</w:t>
      </w:r>
      <w:r>
        <w:t>т по сносу или демонтажу объектов капитального строительства, их частей;</w:t>
      </w:r>
    </w:p>
    <w:p w:rsidR="00B73A4A" w:rsidRDefault="00232EA6">
      <w:pPr>
        <w:pStyle w:val="Standard"/>
        <w:ind w:firstLine="720"/>
        <w:jc w:val="both"/>
      </w:pPr>
      <w:r>
        <w:t>4) положительное заключение государственной экспертизы – применительно к проектной документации объектов предусмотренных статьей 49 Градостроительного кодекса Российской Федерации;</w:t>
      </w:r>
    </w:p>
    <w:p w:rsidR="00B73A4A" w:rsidRDefault="00232EA6">
      <w:pPr>
        <w:pStyle w:val="Standard"/>
        <w:ind w:firstLine="720"/>
        <w:jc w:val="both"/>
      </w:pPr>
      <w:r>
        <w:t>5)</w:t>
      </w:r>
      <w:r>
        <w:t xml:space="preserve"> разрешение на отклонение от предельных параметров разрешенного строительства, реконструкции (в случаях, если застройщику было предоставлено такое разрешение в соответствии с законодательством и в порядке статьи 26 настоящих Правил);</w:t>
      </w:r>
    </w:p>
    <w:p w:rsidR="00B73A4A" w:rsidRDefault="00232EA6">
      <w:pPr>
        <w:pStyle w:val="Standard"/>
        <w:ind w:firstLine="720"/>
        <w:jc w:val="both"/>
      </w:pPr>
      <w:r>
        <w:t>6) согласие всех право</w:t>
      </w:r>
      <w:r>
        <w:t>обладателей объекта капитального строительства, в случаях реконструкции такого объекта.</w:t>
      </w:r>
    </w:p>
    <w:p w:rsidR="00B73A4A" w:rsidRDefault="00232EA6">
      <w:pPr>
        <w:pStyle w:val="Standard"/>
        <w:ind w:firstLine="720"/>
        <w:jc w:val="both"/>
      </w:pPr>
      <w:r>
        <w:t>К заявлению может прилагаться также положительное заключение негосударственной экспертизы проектной документации.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5. В целях строительства, реконструкции, ка</w:t>
      </w:r>
      <w:r>
        <w:t>питального ремонта объектов индивидуального жилищного строительства застройщик направляет, в уполномоченный на выдачу разрешений на строительство орган, заявление о выдаче разрешения на строительство. К указанному заявлению прилагаются следующие документы:</w:t>
      </w:r>
    </w:p>
    <w:p w:rsidR="00B73A4A" w:rsidRDefault="00232EA6">
      <w:pPr>
        <w:pStyle w:val="Standard"/>
        <w:ind w:firstLine="720"/>
        <w:jc w:val="both"/>
      </w:pPr>
      <w:r>
        <w:t>1) правоустанавливающие документы на земельный участок;</w:t>
      </w:r>
    </w:p>
    <w:p w:rsidR="00B73A4A" w:rsidRDefault="00232EA6">
      <w:pPr>
        <w:pStyle w:val="Standard"/>
        <w:ind w:firstLine="720"/>
        <w:jc w:val="both"/>
      </w:pPr>
      <w:r>
        <w:t>2) градостроительный план земельного участка;</w:t>
      </w:r>
    </w:p>
    <w:p w:rsidR="00B73A4A" w:rsidRDefault="00232EA6">
      <w:pPr>
        <w:pStyle w:val="Standard"/>
        <w:ind w:firstLine="720"/>
        <w:jc w:val="both"/>
      </w:pPr>
      <w: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6. В с</w:t>
      </w:r>
      <w:r>
        <w:t>оответствии с Градостроительным кодексом Российской Федерации не допускается требовать иные документы для получения разрешения на строительство, за исключением указанных в частях 4 и 5 настоящей статьи документов.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7. Администрация в течение 10 </w:t>
      </w:r>
      <w:r>
        <w:t>дней со дня  получения заявления о выдаче разрешения на строительство: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проводит проверку наличия и надлежащего оформления документов, прилагаемых к заявлению;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проводит проверку соответствия проектной документации требованиям градостроительного плана земель</w:t>
      </w:r>
      <w:r>
        <w:t xml:space="preserve">ного участка (соблюдение красных линий, границ действия публичных сервитутов, отступов строений от границ земельного участка). В случае наличия разрешения на отклонение от предельных параметров разрешенного строительства, реконструкции проводится проверка </w:t>
      </w:r>
      <w:r>
        <w:t>проектной документации на соответствие требованиям установленным в разрешении на отклонение от предельных параметров разрешенного строительства, реконструкции;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выдает разрешение на строительство либо отказывает в выдаче такого разрешения с указанием причин</w:t>
      </w:r>
      <w:r>
        <w:t xml:space="preserve"> отказа.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8. Администрация по заявлению застройщика может выдавать разрешение на отдельные этапы строительства, реконструкции.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9. Отказ в выдаче разрешения на строительство может быть обжалован застройщиком в судебном порядке.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</w:t>
      </w:r>
      <w:r>
        <w:t xml:space="preserve"> 10. Разрешения на строительство выдаются бесплатно.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11. Форма разрешения на строительство устанавливается Правительством Российской Федерации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12. Застройщик в течение десяти дней со дня получения решения на строительство обязан безвозм</w:t>
      </w:r>
      <w:r>
        <w:t>ездно передать в администрацию муниципального района один экземпляр копий материалов инженерных изысканий, проектной документации для размещения в информационной системе обеспечения градостроительной деятельности.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13. Разрешение на строительство </w:t>
      </w:r>
      <w:r>
        <w:t>выдается на срок, предусмотренный проектом организации строительства объекта капитального строительства. Разрешение на индивидуальное жилищное строительство выдается на 10 лет.</w:t>
      </w:r>
    </w:p>
    <w:p w:rsidR="00B73A4A" w:rsidRDefault="00232EA6">
      <w:pPr>
        <w:pStyle w:val="Standard"/>
        <w:ind w:firstLine="720"/>
        <w:jc w:val="both"/>
      </w:pPr>
      <w:r>
        <w:t>Срок действия разрешения на строительство может быть продлен администрацией Кад</w:t>
      </w:r>
      <w:r>
        <w:t>ыйского муниципального района по заявлению застройщика, поданного не менее чем за 60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</w:t>
      </w:r>
      <w:r>
        <w:t>, капитальный ремонт объекта капитального строительства не начаты до истечения срока подачи такого заявления.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14. Срок действия разрешения на строительство при переходе прав на земельный участок и объекты капитального строительства сохраняется за</w:t>
      </w:r>
      <w:r>
        <w:t xml:space="preserve"> исключением случаев, предусмотренных частью 21.1 статьи 51 Градостроительного кодекса Российской Федерации.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15. Разрешение на строительство объектов недвижимости составляющих государственную тайну выдаются в соответствии с законодательством Росс</w:t>
      </w:r>
      <w:r>
        <w:t>ийской Федерации о государственной тайне.</w:t>
      </w:r>
    </w:p>
    <w:p w:rsidR="00B73A4A" w:rsidRDefault="00232EA6">
      <w:pPr>
        <w:pStyle w:val="1"/>
      </w:pPr>
      <w:bookmarkStart w:id="48" w:name="__RefHeading__101_103647994"/>
      <w:bookmarkEnd w:id="48"/>
      <w:r>
        <w:t>Статья 34. Строительство, реконструкции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1080"/>
        </w:tabs>
        <w:ind w:firstLine="720"/>
        <w:jc w:val="both"/>
      </w:pPr>
      <w:r>
        <w:t>Лицами, осуществляющими строительство, могут являться застройщик либо привлекаемые застройщиком или техническим заказчиком на основании договора, физическое или юридическое л</w:t>
      </w:r>
      <w:r>
        <w:t>ицо, соответствующее требованиям законодательства Российской Федерации предъявляемым к лицам, осуществляющим строительство (далее – лица осуществляющие строительство).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1080"/>
        </w:tabs>
        <w:ind w:firstLine="720"/>
        <w:jc w:val="both"/>
      </w:pPr>
      <w:r>
        <w:t>При осуществлении строительства, реконструкции, капитального ремонта объекта капитальног</w:t>
      </w:r>
      <w:r>
        <w:t>о строительства лицом, осуществляющим строительство на основании договора с застройщиком или техническим заказчиком, застройщик или технический заказчик должен подготовить земельный участок для строительства и объект капитального строительства для реконстр</w:t>
      </w:r>
      <w:r>
        <w:t>укции или капитального ремонта, а также передать лицу, осуществляющему строительство материалы инженерных изысканий, проектную документацию, разрешение на строительство. При необходимости прекращения работ или их приостановлении более чем на шесть месяцев,</w:t>
      </w:r>
      <w:r>
        <w:t xml:space="preserve"> застройщик или технический  заказчик должен обеспечить консервацию объекта капитального строительства.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1080"/>
        </w:tabs>
        <w:ind w:firstLine="720"/>
        <w:jc w:val="both"/>
      </w:pPr>
      <w:r>
        <w:t>Индивидуальный предприниматель или юридическое лицо вправе выполнять работы, которые оказывают влияние на безопасность объектов капитального строительст</w:t>
      </w:r>
      <w:r>
        <w:t>ва, при наличии выданного саморегулируемой организацией свидетельства о допуске к таким работам.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1080"/>
        </w:tabs>
        <w:ind w:firstLine="720"/>
        <w:jc w:val="both"/>
      </w:pPr>
      <w:r>
        <w:t>В случае если в соответствии с Градостроительным кодексом Российской Федерации при осуществлении строительства, реконструкции, капитального ремонта объекта кап</w:t>
      </w:r>
      <w:r>
        <w:t>итального строительства предусмотрен государственный строительный надзор, застройщик или заказчик заблаговременно, но не позднее, чем за семь рабочих дней до начала строительства, реконструкции, капитального ремонта объекта капитального строительства долже</w:t>
      </w:r>
      <w:r>
        <w:t xml:space="preserve">н направить в уполномоченные на осуществление государственного строительного надзора федеральный орган исполнительной власти, орган исполнительной власти субъекта Российской Федерации (далее также – органы государственного строительного надзора) извещение </w:t>
      </w:r>
      <w:r>
        <w:t>о начале таких работ, к которому прилагаются следующие документы:</w:t>
      </w:r>
    </w:p>
    <w:p w:rsidR="00B73A4A" w:rsidRDefault="00232EA6">
      <w:pPr>
        <w:pStyle w:val="Standard"/>
        <w:numPr>
          <w:ilvl w:val="1"/>
          <w:numId w:val="17"/>
        </w:numPr>
        <w:tabs>
          <w:tab w:val="left" w:pos="1080"/>
        </w:tabs>
        <w:ind w:firstLine="720"/>
        <w:jc w:val="both"/>
      </w:pPr>
      <w:r>
        <w:t>копия разрешения на строительство;</w:t>
      </w:r>
    </w:p>
    <w:p w:rsidR="00B73A4A" w:rsidRDefault="00232EA6">
      <w:pPr>
        <w:pStyle w:val="Standard"/>
        <w:numPr>
          <w:ilvl w:val="1"/>
          <w:numId w:val="17"/>
        </w:numPr>
        <w:tabs>
          <w:tab w:val="left" w:pos="1080"/>
        </w:tabs>
        <w:ind w:firstLine="720"/>
        <w:jc w:val="both"/>
      </w:pPr>
      <w:r>
        <w:t>проектная документация в объеме, необходимом для осуществления соответствующего этапа строительства;</w:t>
      </w:r>
    </w:p>
    <w:p w:rsidR="00B73A4A" w:rsidRDefault="00232EA6">
      <w:pPr>
        <w:pStyle w:val="Standard"/>
        <w:numPr>
          <w:ilvl w:val="1"/>
          <w:numId w:val="17"/>
        </w:numPr>
        <w:tabs>
          <w:tab w:val="left" w:pos="1080"/>
        </w:tabs>
        <w:ind w:firstLine="720"/>
        <w:jc w:val="both"/>
      </w:pPr>
      <w:r>
        <w:t>копия документа о вынесении на местность линий отступа</w:t>
      </w:r>
      <w:r>
        <w:t xml:space="preserve"> от красных линий (разбивочный чертеж);</w:t>
      </w:r>
    </w:p>
    <w:p w:rsidR="00B73A4A" w:rsidRDefault="00232EA6">
      <w:pPr>
        <w:pStyle w:val="Standard"/>
        <w:numPr>
          <w:ilvl w:val="1"/>
          <w:numId w:val="17"/>
        </w:numPr>
        <w:tabs>
          <w:tab w:val="left" w:pos="1080"/>
        </w:tabs>
        <w:ind w:firstLine="720"/>
        <w:jc w:val="both"/>
      </w:pPr>
      <w:r>
        <w:t>общий и специальные журналы, в которых ведется учет выполнения работ.</w:t>
      </w:r>
    </w:p>
    <w:p w:rsidR="00B73A4A" w:rsidRDefault="00232EA6">
      <w:pPr>
        <w:pStyle w:val="Standard"/>
        <w:numPr>
          <w:ilvl w:val="1"/>
          <w:numId w:val="17"/>
        </w:numPr>
        <w:tabs>
          <w:tab w:val="left" w:pos="1080"/>
        </w:tabs>
        <w:ind w:firstLine="720"/>
        <w:jc w:val="both"/>
      </w:pPr>
      <w:r>
        <w:t>положительное заключение экспертизы проектной документации в случае, если проектная документация объекта капитального строительства подлежит экспе</w:t>
      </w:r>
      <w:r>
        <w:t>ртизе.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1080"/>
        </w:tabs>
        <w:ind w:firstLine="720"/>
        <w:jc w:val="both"/>
      </w:pPr>
      <w:r>
        <w:t>Лицо, осуществляющее строительство, обязано осуществлять строительство, реконструкцию, капитальный ремонт объекта капитального строительства в соответствии с заданием застройщика или технического заказчика (в случае осуществления строительства, реко</w:t>
      </w:r>
      <w:r>
        <w:t>нструкции, капитального ремонта на основании договора), проектной документацией, требованиями градостроительного плана земельного участка, требованиями технических регламентов и при этом обеспечивать безопасность работ для третьих лиц и окружающей среды, в</w:t>
      </w:r>
      <w:r>
        <w:t>ыполнение требований безопасности труда. Лицо, осуществляющее строительство также обязано обеспечить доступ на территорию, на которой осуществляется строительство, реконструкция, капитальный ремонт объекта капитального строительства представителей застройщ</w:t>
      </w:r>
      <w:r>
        <w:t>ика или заказчика, представителей органов государственного строительного надзора, предоставлять им необходимую документацию, проводить строительный контроль, обеспечивать ведение исполнительной документации, извещать застройщика или заказчика, представител</w:t>
      </w:r>
      <w:r>
        <w:t>ей органов государственного строительного надзора о сроках завершения работ, которые подлежат проверке, обеспечивать устранение выявленных недостатков, и не приступать к продолжению работ до составления актов об устранении выявленных недостатков, обеспечив</w:t>
      </w:r>
      <w:r>
        <w:t>ать контроль за качеством применяемых строительных материалов.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1080"/>
        </w:tabs>
        <w:ind w:firstLine="720"/>
        <w:jc w:val="both"/>
      </w:pPr>
      <w:r>
        <w:t>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</w:t>
      </w:r>
      <w:r>
        <w:t>, допускается только на основании вновь утвержденной  застройщиком или техническим заказчиком проектной документации после внесения в нее соответствующих изменений в порядке установленном Правительством Российской Федерации.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1080"/>
        </w:tabs>
        <w:ind w:firstLine="720"/>
        <w:jc w:val="both"/>
      </w:pPr>
      <w:r>
        <w:t>Требования к подготовке земельн</w:t>
      </w:r>
      <w:r>
        <w:t>ых участков для строительства и объекта капитального строительства для реконструкции, капитального ремонта, состав и порядок ведения исполнительной документации, форма и порядок ведения общего и специальных журналов в которых ведется учет выполнения работ,</w:t>
      </w:r>
      <w:r>
        <w:t xml:space="preserve"> порядок осуществления строительства, реконструкции, капитального ремонта, порядок консервации объекта капитального строительства могут устанавливаться нормативными правовыми актами Российской Федерации.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1080"/>
        </w:tabs>
        <w:ind w:firstLine="720"/>
        <w:jc w:val="both"/>
      </w:pPr>
      <w:r>
        <w:t>В процессе строительства, реконструкции, капитальног</w:t>
      </w:r>
      <w:r>
        <w:t>о ремонта проводится: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государственный строительный надзор применительно к объектам, указанным, проектная документация которых в соответствии с Градостроительным кодексом Российской Федерации подлежит  экспертизе, а также применительно к объектам, проектная</w:t>
      </w:r>
      <w:r>
        <w:t xml:space="preserve"> документация которых является типовой проектной документацией или ее модификацией – в соответствии с законодательством и в порядке пункта 8 настоящей статьи;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строительный контроль применительно ко всем объектам капитального строительства – в соответствии </w:t>
      </w:r>
      <w:r>
        <w:t>с законодательством и в порядке части 11 настоящей статьи.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9. Предметом государственного строительного надзора является проверка соответствия выполненных работ в процессе строительства, реконструкции, капитального ремонта объектов капитального </w:t>
      </w:r>
      <w:r>
        <w:t>строительства требованиям технических регламентов и проектной документации.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10. В границах Паньковского сельского поселения государственный строительный надзор осуществляется  органом исполнительной власти Костромской области, уполномоченным на о</w:t>
      </w:r>
      <w:r>
        <w:t>существление государственного строительного надзора за строительством, реконструкцией,  иных, кроме указанных в абзаце 5 данной части настоящей статьи, объектов капитального строительства, если при их строительстве, реконструкции предусмотрено осуществлени</w:t>
      </w:r>
      <w:r>
        <w:t>е государственного строительного надзора.</w:t>
      </w:r>
    </w:p>
    <w:p w:rsidR="00B73A4A" w:rsidRDefault="00232EA6">
      <w:pPr>
        <w:pStyle w:val="Standard"/>
        <w:ind w:firstLine="720"/>
        <w:jc w:val="both"/>
      </w:pPr>
      <w:r>
        <w:t>Должностные лица, осуществляющие государственный строительный надзор имеют право беспрепятственного доступа на все объекты капитального строительства, попадающие под действие государственного строительного надзора.</w:t>
      </w:r>
    </w:p>
    <w:p w:rsidR="00B73A4A" w:rsidRDefault="00232EA6">
      <w:pPr>
        <w:pStyle w:val="Standard"/>
        <w:ind w:firstLine="720"/>
        <w:jc w:val="both"/>
      </w:pPr>
      <w:r>
        <w:t>По результатам проверки органом государственного строительного надзора составляется акт, являющийся основанием для выдачи подрядчику, застройщику или заказчику предписания об устранении выявленных нарушений. В предписании указываются вид нарушения, ссылка</w:t>
      </w:r>
      <w:r>
        <w:t xml:space="preserve"> на нормативный правовой акт, технический регламент, проектную документацию требования, которых нарушены, а также устанавливается срок устранения выявленных нарушений. Приостановление строительства, реконструкции, капитального ремонта объекта капитального </w:t>
      </w:r>
      <w:r>
        <w:t>строительства на указанный срок осуществляется в порядке, установленном законодательством Российской Федерации.</w:t>
      </w:r>
    </w:p>
    <w:p w:rsidR="00B73A4A" w:rsidRDefault="00232EA6">
      <w:pPr>
        <w:pStyle w:val="Standard"/>
        <w:ind w:firstLine="720"/>
        <w:jc w:val="both"/>
      </w:pPr>
      <w:r>
        <w:t xml:space="preserve">С 1 января 2007 года не допускается осуществление иных видов государственного строительного надзора при строительстве, реконструкции, </w:t>
      </w:r>
      <w:r>
        <w:t>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Федерации.</w:t>
      </w:r>
    </w:p>
    <w:p w:rsidR="00B73A4A" w:rsidRDefault="00232EA6">
      <w:pPr>
        <w:pStyle w:val="Standard"/>
        <w:ind w:firstLine="720"/>
        <w:jc w:val="both"/>
      </w:pPr>
      <w:r>
        <w:t>Порядок осуществления государственного строительного надзора устанавливается Правительств</w:t>
      </w:r>
      <w:r>
        <w:t>ом Российской Федерации</w:t>
      </w:r>
      <w:r>
        <w:rPr>
          <w:i/>
          <w:iCs/>
          <w:color w:val="FF0000"/>
        </w:rPr>
        <w:t>.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11.Строительный контроль проводится в процессе строительства, реконструкции, капитального ремонта объектов капитального строительства в целях проверки соответствия выполняемых работ проектной документации, требованиям те</w:t>
      </w:r>
      <w:r>
        <w:t>хнических регламентов, результатам инженерных изысканий, требованиям градостроительного плана земельного участка.</w:t>
      </w:r>
    </w:p>
    <w:p w:rsidR="00B73A4A" w:rsidRDefault="00232EA6">
      <w:pPr>
        <w:pStyle w:val="Standard"/>
        <w:ind w:firstLine="720"/>
        <w:jc w:val="both"/>
      </w:pPr>
      <w:r>
        <w:t>Строительный контроль проводится лицом, осуществляющим строительство. В случае осуществления строительства, реконструкции, капитального ремонт</w:t>
      </w:r>
      <w:r>
        <w:t>а на основании договора строительный контроль проводится также застройщиком, заказчиком. Застройщик или заказчик по своей инициативе может привлекать лицо, осуществляющее подготовку проектной документации для проверки соответствия выполняемых работ проектн</w:t>
      </w:r>
      <w:r>
        <w:t>ой документации.</w:t>
      </w:r>
    </w:p>
    <w:p w:rsidR="00B73A4A" w:rsidRDefault="00232EA6">
      <w:pPr>
        <w:pStyle w:val="Standard"/>
        <w:ind w:firstLine="720"/>
        <w:jc w:val="both"/>
      </w:pPr>
      <w:r>
        <w:t>Лицо,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строительства.</w:t>
      </w:r>
    </w:p>
    <w:p w:rsidR="00B73A4A" w:rsidRDefault="00232EA6">
      <w:pPr>
        <w:pStyle w:val="Standard"/>
        <w:ind w:firstLine="720"/>
        <w:jc w:val="both"/>
      </w:pPr>
      <w:r>
        <w:t>В процессе строительства, реконструкции, капитального</w:t>
      </w:r>
      <w:r>
        <w:t xml:space="preserve"> ремонта объекта капитального строительства лицом, осуществляющим строительство (лицом, осуществляющим строительство и застройщиком или  техническим заказчиком в случае осуществления строительства, реконструкции, капитального ремонта на основании договора)</w:t>
      </w:r>
      <w:r>
        <w:t xml:space="preserve">,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</w:t>
      </w:r>
      <w:r>
        <w:t>проведен после выполнения других работ, а также за безопасностью строительных конструкций и участков сетей инженерно – технического обеспечения, если устранение выявленных в процессе проведения строительного контроля недостатков невозможен без разборки или</w:t>
      </w:r>
      <w:r>
        <w:t xml:space="preserve"> повреждения других строительных конструкций и участков сетей инженерно – технического обеспечения, за соответствием указанных работ, конструкций и участков сетей инженерно – технического обеспечения требованиям технических регламентов и проектной документ</w:t>
      </w:r>
      <w:r>
        <w:t>ации. До проведения контроля за безопасностью строительных конструкций должен проводиться контроль за выполнением всех работ, которые оказывают влияние на безопасность таких конструкций и в соответствии с технологией строительства, реконструкции, капитальн</w:t>
      </w:r>
      <w:r>
        <w:t>ого ремонта контроль за выполнением которых не может быть  проведен после выполнения других работ, а также в случаях предусмотренных проектной документацией, требованиями технических регламентов, должны проводиться испытания таких конструкций.</w:t>
      </w:r>
    </w:p>
    <w:p w:rsidR="00B73A4A" w:rsidRDefault="00232EA6">
      <w:pPr>
        <w:pStyle w:val="Standard"/>
        <w:ind w:firstLine="720"/>
        <w:jc w:val="both"/>
      </w:pPr>
      <w:r>
        <w:t>При выявлени</w:t>
      </w:r>
      <w:r>
        <w:t>и по результатам проведения контроля недостатков работ, конструкций, участков сетей инженерно – технического обеспечения застройщик или технический заказчик может потребовать проведения контроля за проведением таких работ, безопасностью указанных конструкц</w:t>
      </w:r>
      <w:r>
        <w:t>ий, участков сетей инженерно – технического обеспечения повторно после устранения выявленных недостатков. Акты освидетельствования таких работ, конструкций, участков сетей инженерно – технического обеспечения должны составляться только после устранения выя</w:t>
      </w:r>
      <w:r>
        <w:t>вленных недостатков.</w:t>
      </w:r>
    </w:p>
    <w:p w:rsidR="00B73A4A" w:rsidRDefault="00232EA6">
      <w:pPr>
        <w:pStyle w:val="Standard"/>
        <w:ind w:firstLine="720"/>
        <w:jc w:val="both"/>
      </w:pPr>
      <w:r>
        <w:t>В случаях, если выполнение других работ должно быть начато более чем через шесть месяцев со дня окончания проведения соответствующего контроля, контроль за выполнением работ, которые оказывают влияние на безопасность объекта капитально</w:t>
      </w:r>
      <w:r>
        <w:t>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работ, а также за безопасностью строительных конструкций и участков сетей инже</w:t>
      </w:r>
      <w:r>
        <w:t>нерно – 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 – технического обеспечения, должен быть проведен пов</w:t>
      </w:r>
      <w:r>
        <w:t>торно с составлением соответствующих актов.</w:t>
      </w:r>
    </w:p>
    <w:p w:rsidR="00B73A4A" w:rsidRDefault="00232EA6">
      <w:pPr>
        <w:pStyle w:val="Standard"/>
        <w:ind w:firstLine="720"/>
        <w:jc w:val="both"/>
      </w:pPr>
      <w:r>
        <w:t>Замечания застройщика или технического заказчика, привлекаемых застройщиком или техническим  заказчиком для проведения строительного контроля лиц, осуществляющих подготовку проектной документации, о недостатках в</w:t>
      </w:r>
      <w:r>
        <w:t>ыполнения работ при строительстве, реконструкции, капитальном ремонте объекта капитального строительства должны быть оформлены в письменной форме. Об устранении указанных недостатков составляется акт, который подписывается лицом предъявившем замечания об у</w:t>
      </w:r>
      <w:r>
        <w:t>казанных недостатках и лицом, осуществляющим строительство.</w:t>
      </w:r>
    </w:p>
    <w:p w:rsidR="00B73A4A" w:rsidRDefault="00232EA6">
      <w:pPr>
        <w:pStyle w:val="1"/>
      </w:pPr>
      <w:bookmarkStart w:id="49" w:name="__RefHeading__103_103647994"/>
      <w:bookmarkEnd w:id="49"/>
      <w:r>
        <w:t>Статья 35. Выдача разрешения на ввод объекта в эксплуатацию</w:t>
      </w:r>
    </w:p>
    <w:p w:rsidR="00B73A4A" w:rsidRDefault="00232EA6">
      <w:pPr>
        <w:pStyle w:val="Standard"/>
        <w:numPr>
          <w:ilvl w:val="1"/>
          <w:numId w:val="48"/>
        </w:numPr>
        <w:tabs>
          <w:tab w:val="left" w:pos="1080"/>
        </w:tabs>
        <w:ind w:firstLine="720"/>
        <w:jc w:val="both"/>
      </w:pPr>
      <w:r>
        <w:t>По завершении работ предусмотренных договором и проектной документацией, подрядчик передает застройщику (техническому заказчику) следующ</w:t>
      </w:r>
      <w:r>
        <w:t>ие документы: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оформленный в соответствии с установленными требованиями акт приемки объекта подписанный подрядчиком;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комплект документации с подписями ответственных за строительство, реконструкцию лиц, удостоверяющими соответствие выполненных работ установл</w:t>
      </w:r>
      <w:r>
        <w:t>енным требованиям, а также с отметками о внесении в документацию изменений, выполненных в установленном порядке;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комплект исполнительных геодезических схем, акты выноса на местность красных линий, линий регулирования застройки, высотных отметок и осей здан</w:t>
      </w:r>
      <w:r>
        <w:t>ий и сооружений, линий инженерных коммуникаций;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паспорта качества, другие документы о качестве, сертификаты (в том числе пожарные), санитарно – эпидемиологические заключения на примененные строительные материалы, изделия, конструкции и оборудование, а такж</w:t>
      </w:r>
      <w:r>
        <w:t>е документированные результаты контроля этой продукции;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паспорта на установленное оборудование;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общий журнал работ с документированными результатами строительного контроля, а также документированными замечаниями представителей органов государственного стро</w:t>
      </w:r>
      <w:r>
        <w:t>ительного надзора и отметками об их исполнении, а также специальные журналы работ;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журнал авторского надзора представителей организации подготовившей проектную документацию – в случаях ведения такого журнала;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акты освидетельствования скрытых работ, промежу</w:t>
      </w:r>
      <w:r>
        <w:t>точной приемки отдельных конструкций, испытаний смонтированного инженерного оборудования и участков инженерных сетей;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предписания (акты) органов государственного строительного надзора и документы свидетельствующие об их исполнении;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заключения организаций о</w:t>
      </w:r>
      <w:r>
        <w:t>тветственных за эксплуатацию сетей и объектов инженерно – технического обеспечения о готовности подключения построенного, реконструируемого объекта к этим сетям;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иные предусмотренные законодательством и договором документы.</w:t>
      </w:r>
    </w:p>
    <w:p w:rsidR="00B73A4A" w:rsidRDefault="00232EA6">
      <w:pPr>
        <w:pStyle w:val="Standard"/>
        <w:numPr>
          <w:ilvl w:val="0"/>
          <w:numId w:val="45"/>
        </w:numPr>
        <w:tabs>
          <w:tab w:val="left" w:pos="1080"/>
        </w:tabs>
      </w:pPr>
      <w:r>
        <w:t xml:space="preserve">Застройщик (технический </w:t>
      </w:r>
      <w:r>
        <w:t>заказчик):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проверяет комплектность и правильность оформления представленных подрядчиком документов;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проверяет качество объекта – соответствие фактического состояния объекта, его элементов, инженерных систем и оборудования требованиям проектной документации</w:t>
      </w:r>
      <w:r>
        <w:t>, техническим регламентам и требованиям договора (путем контроля состава и качества выполненных строительных работ, опробований и испытаний инженерных систем объекта, индивидуальных и комплексных испытаний технологического оборудования,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пробного выпуска пр</w:t>
      </w:r>
      <w:r>
        <w:t>одукции, испытания строительных конструкций зданий и сооружений в случаях, предусмотренных техническими регламентами);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подписывает акт приемки объекта либо направляет подрядчику мотивированный отказ в подписании такого акта с указанием выявленных недостатк</w:t>
      </w:r>
      <w:r>
        <w:t>ов и предложениями о сроках их устранения.</w:t>
      </w:r>
    </w:p>
    <w:p w:rsidR="00B73A4A" w:rsidRDefault="00232EA6">
      <w:pPr>
        <w:pStyle w:val="Standard"/>
        <w:ind w:firstLine="720"/>
        <w:jc w:val="both"/>
      </w:pPr>
      <w:r>
        <w:t>При отсутствии недостатков, или после устранения подрядчиком выявленных недостатков, акт приемки подписывается застройщиком (техническим заказчиком).</w:t>
      </w:r>
    </w:p>
    <w:p w:rsidR="00B73A4A" w:rsidRDefault="00232EA6">
      <w:pPr>
        <w:pStyle w:val="Standard"/>
        <w:ind w:firstLine="720"/>
        <w:jc w:val="both"/>
      </w:pPr>
      <w:r>
        <w:t>Подписанный обеими сторонами договора акт приемки объекта, дает</w:t>
      </w:r>
      <w:r>
        <w:t xml:space="preserve"> право застройщику ходатайствовать о выдаче разрешения на ввод объекта в эксплуатацию.</w:t>
      </w:r>
    </w:p>
    <w:p w:rsidR="00B73A4A" w:rsidRDefault="00232EA6">
      <w:pPr>
        <w:pStyle w:val="Standard"/>
        <w:numPr>
          <w:ilvl w:val="0"/>
          <w:numId w:val="45"/>
        </w:numPr>
        <w:tabs>
          <w:tab w:val="left" w:pos="1080"/>
        </w:tabs>
        <w:ind w:firstLine="720"/>
        <w:jc w:val="both"/>
      </w:pPr>
      <w:r>
        <w:t>После подписания акта приемки застройщик или уполномоченное им лицо направляет в администрацию муниципального района, иной орган, выдавший разрешение на строительство, з</w:t>
      </w:r>
      <w:r>
        <w:t>аявление о выдаче разрешения на ввод объекта в эксплуатацию.</w:t>
      </w:r>
    </w:p>
    <w:p w:rsidR="00B73A4A" w:rsidRDefault="00232EA6">
      <w:pPr>
        <w:pStyle w:val="Standard"/>
        <w:ind w:firstLine="720"/>
        <w:jc w:val="both"/>
      </w:pPr>
      <w:r>
        <w:t>Разрешение на ввод объекта в эксплуатацию представляет собой документ, который удостоверяет выполнение строительства, реконструкции, капитального ремонта объекта капитального строительства в полн</w:t>
      </w:r>
      <w:r>
        <w:t>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B73A4A" w:rsidRDefault="00232EA6">
      <w:pPr>
        <w:pStyle w:val="Standard"/>
        <w:numPr>
          <w:ilvl w:val="0"/>
          <w:numId w:val="45"/>
        </w:numPr>
        <w:tabs>
          <w:tab w:val="left" w:pos="1080"/>
        </w:tabs>
        <w:ind w:firstLine="720"/>
        <w:jc w:val="both"/>
      </w:pPr>
      <w:r>
        <w:t>В соответствии с частью 3 с</w:t>
      </w:r>
      <w:r>
        <w:t>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документы:</w:t>
      </w:r>
    </w:p>
    <w:p w:rsidR="00B73A4A" w:rsidRDefault="00232EA6">
      <w:pPr>
        <w:pStyle w:val="Standard"/>
        <w:ind w:firstLine="720"/>
        <w:jc w:val="both"/>
      </w:pPr>
      <w:r>
        <w:t>1) правоустанавливающие документы на земельный участок;</w:t>
      </w:r>
    </w:p>
    <w:p w:rsidR="00B73A4A" w:rsidRDefault="00232EA6">
      <w:pPr>
        <w:pStyle w:val="Standard"/>
        <w:ind w:firstLine="720"/>
        <w:jc w:val="both"/>
      </w:pPr>
      <w:r>
        <w:t>2) градостроительный план земельного участка ил</w:t>
      </w:r>
      <w:r>
        <w:t>и в случае строительства, реконструкции линейного объекта проект планировки территории и проект межевания территории;</w:t>
      </w:r>
    </w:p>
    <w:p w:rsidR="00B73A4A" w:rsidRDefault="00232EA6">
      <w:pPr>
        <w:pStyle w:val="Standard"/>
        <w:ind w:firstLine="720"/>
        <w:jc w:val="both"/>
      </w:pPr>
      <w:r>
        <w:t>3) разрешение на строительство;</w:t>
      </w:r>
    </w:p>
    <w:p w:rsidR="00B73A4A" w:rsidRDefault="00232EA6">
      <w:pPr>
        <w:pStyle w:val="Standard"/>
        <w:ind w:firstLine="720"/>
        <w:jc w:val="both"/>
      </w:pPr>
      <w:r>
        <w:t>4) акт приемки объекта капитального строительства (в случае осуществления строительства, реконструкции, ка</w:t>
      </w:r>
      <w:r>
        <w:t>питального ремонта на основании договора);</w:t>
      </w:r>
    </w:p>
    <w:p w:rsidR="00B73A4A" w:rsidRDefault="00232EA6">
      <w:pPr>
        <w:pStyle w:val="Standard"/>
        <w:ind w:firstLine="720"/>
        <w:jc w:val="both"/>
      </w:pPr>
      <w:r>
        <w:t>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</w:t>
      </w:r>
      <w:r>
        <w:t>во;</w:t>
      </w:r>
    </w:p>
    <w:p w:rsidR="00B73A4A" w:rsidRDefault="00232EA6">
      <w:pPr>
        <w:pStyle w:val="Standard"/>
        <w:ind w:firstLine="720"/>
        <w:jc w:val="both"/>
      </w:pPr>
      <w:r>
        <w:t>6) документ, подтверждающий соответствие параметров построенного, реконструированного, объекта капитального строительства проектной документации, в том числе требованиям энергетической эффективности, и требованиям оснащённости объекта капитального стро</w:t>
      </w:r>
      <w:r>
        <w:t>ительства приборами учёта используемых энергетических ресурсов, 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реконструкции, капиталь</w:t>
      </w:r>
      <w:r>
        <w:t>ного ремонта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</w:t>
      </w:r>
      <w:r>
        <w:t>ого строительства;</w:t>
      </w:r>
    </w:p>
    <w:p w:rsidR="00B73A4A" w:rsidRDefault="00232EA6">
      <w:pPr>
        <w:pStyle w:val="Standard"/>
        <w:ind w:firstLine="720"/>
        <w:jc w:val="both"/>
      </w:pPr>
      <w:r>
        <w:t>7) документы, подтверждающие соответствие построенного, реконструированного, 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</w:t>
      </w:r>
      <w:r>
        <w:t>спечения (при их наличии);</w:t>
      </w:r>
    </w:p>
    <w:p w:rsidR="00B73A4A" w:rsidRDefault="00232EA6">
      <w:pPr>
        <w:pStyle w:val="Standard"/>
        <w:ind w:firstLine="720"/>
        <w:jc w:val="both"/>
      </w:pPr>
      <w:r>
        <w:t>8) схема, отображающая расположение построенного, реконструированного,  объекта капитального строительства, расположение сетей инженерно-технического обеспечения в границах земельного участка, и планировочную организацию земельно</w:t>
      </w:r>
      <w:r>
        <w:t>го участка и подписанная лицом, осуществляющим строительство (лицом, осуществляющим строительство (лицом, осуществляющим строительство, и застройщиком или техническим заказчиком в случае осуществлении строительства, реконструкции на основании договора), за</w:t>
      </w:r>
      <w:r>
        <w:t xml:space="preserve"> исключением случаев строительства, реконструкции линейного объекта;   </w:t>
      </w:r>
    </w:p>
    <w:p w:rsidR="00B73A4A" w:rsidRDefault="00232EA6">
      <w:pPr>
        <w:pStyle w:val="Standard"/>
        <w:ind w:firstLine="720"/>
        <w:jc w:val="both"/>
      </w:pPr>
      <w: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</w:t>
      </w:r>
      <w:r>
        <w:t>ованного объекта капитального строительства требований технических регламентов и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</w:t>
      </w:r>
      <w:r>
        <w:t>ических ресурсов, заключение государственного экологического контроля в случаях, предусмотренных частью 7 статьи 54 Градостроительного кодекса РФ,</w:t>
      </w:r>
    </w:p>
    <w:p w:rsidR="00B73A4A" w:rsidRDefault="00232EA6">
      <w:pPr>
        <w:pStyle w:val="Standard"/>
        <w:numPr>
          <w:ilvl w:val="0"/>
          <w:numId w:val="45"/>
        </w:numPr>
        <w:tabs>
          <w:tab w:val="left" w:pos="1080"/>
        </w:tabs>
        <w:ind w:firstLine="720"/>
        <w:jc w:val="both"/>
      </w:pPr>
      <w:r>
        <w:t xml:space="preserve">Администрация муниципального района, иной орган, выдавший разрешение на строительство, в течение десяти дней </w:t>
      </w:r>
      <w:r>
        <w:t>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4 настоящей статьи, осмотр объекта капитального строительства и принять решение о выд</w:t>
      </w:r>
      <w:r>
        <w:t>аче заявителю разрешения на ввод объекта в эксплуатацию или об отказе в выдаче такого разрешения с указанием причин принятого решения.</w:t>
      </w:r>
    </w:p>
    <w:p w:rsidR="00B73A4A" w:rsidRDefault="00232EA6">
      <w:pPr>
        <w:pStyle w:val="Standard"/>
        <w:numPr>
          <w:ilvl w:val="0"/>
          <w:numId w:val="45"/>
        </w:numPr>
        <w:tabs>
          <w:tab w:val="left" w:pos="1080"/>
        </w:tabs>
        <w:ind w:firstLine="720"/>
      </w:pPr>
      <w:r>
        <w:t>Основанием для принятия решения об отказе в выдаче разрешения на ввод объекта в эксплуатацию является: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отсутствие докумен</w:t>
      </w:r>
      <w:r>
        <w:t>тов, указанных в части 4 настоящей статьи;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 xml:space="preserve">несоответствие объекта капитального строительства требованиям, установленным в разрешении на </w:t>
      </w:r>
      <w:r>
        <w:t>строительство;</w:t>
      </w:r>
    </w:p>
    <w:p w:rsidR="00B73A4A" w:rsidRDefault="00232EA6">
      <w:pPr>
        <w:pStyle w:val="Standard"/>
        <w:numPr>
          <w:ilvl w:val="0"/>
          <w:numId w:val="48"/>
        </w:numPr>
        <w:tabs>
          <w:tab w:val="left" w:pos="1080"/>
        </w:tabs>
        <w:ind w:firstLine="720"/>
        <w:jc w:val="both"/>
      </w:pPr>
      <w:r>
        <w:t>несоответствие параметров построенного, реконструированного, объекта капитального строительства проектной документации.</w:t>
      </w:r>
    </w:p>
    <w:p w:rsidR="00B73A4A" w:rsidRDefault="00232EA6">
      <w:pPr>
        <w:pStyle w:val="Standard"/>
        <w:ind w:firstLine="720"/>
        <w:jc w:val="both"/>
      </w:pPr>
      <w:r>
        <w:t xml:space="preserve">Основанием для отказа в выдаче разрешения на ввод  объекта в эксплуатацию, кроме указанных оснований, является также </w:t>
      </w:r>
      <w:r>
        <w:t>невыполнение застройщиком требований, предусмотренных частью 18 статьи 51 Градостроительного кодекса Российской Федерации о том, что застройщик в течение десяти дней со дня получения разрешения на строительство обязан безвозмездно передать в орган, выдавши</w:t>
      </w:r>
      <w:r>
        <w:t>й разрешение на  строительство, один экземпляр копий материалов инженерных изысканий, проектной документации для размещения в информационной системе обеспечения градостроительной деятельности.</w:t>
      </w:r>
    </w:p>
    <w:p w:rsidR="00B73A4A" w:rsidRDefault="00232EA6">
      <w:pPr>
        <w:pStyle w:val="Standard"/>
        <w:ind w:firstLine="720"/>
        <w:jc w:val="both"/>
      </w:pPr>
      <w:r>
        <w:t>В таком случае разрешение на ввод объекта в эксплуатацию выдает</w:t>
      </w:r>
      <w:r>
        <w:t>ся только после передачи безвозмездно в орган, выдавший разрешение на строительство, копий материалов инженерных изысканий и проектной документации.</w:t>
      </w:r>
    </w:p>
    <w:p w:rsidR="00B73A4A" w:rsidRDefault="00232EA6">
      <w:pPr>
        <w:pStyle w:val="Standard"/>
        <w:ind w:firstLine="720"/>
        <w:jc w:val="both"/>
      </w:pPr>
      <w:r>
        <w:t>Разрешение на ввод объекта в эксплуатацию выдается  застройщику в случае, если в орган, выдавший разрешение</w:t>
      </w:r>
      <w:r>
        <w:t xml:space="preserve"> на строительство, переведена безвозмездно копия схемы, отображающей расположение построенного, реконструированного, отремонтированного  объекта капитального строительства, расположение сетей инженерно-технического обеспечения в границах земельного участка</w:t>
      </w:r>
      <w:r>
        <w:t>, для размещения такой копии в информационной системе обеспечения градостроительной деятельности.</w:t>
      </w:r>
    </w:p>
    <w:p w:rsidR="00B73A4A" w:rsidRDefault="00232EA6">
      <w:pPr>
        <w:pStyle w:val="Standard"/>
        <w:numPr>
          <w:ilvl w:val="0"/>
          <w:numId w:val="45"/>
        </w:numPr>
        <w:tabs>
          <w:tab w:val="left" w:pos="1080"/>
        </w:tabs>
        <w:ind w:firstLine="720"/>
      </w:pPr>
      <w:r>
        <w:t>Решение об отказе в выдаче разрешения на ввод объекта в эксплуатацию может быть оспорено в судебном порядке.</w:t>
      </w:r>
    </w:p>
    <w:p w:rsidR="00B73A4A" w:rsidRDefault="00232EA6">
      <w:pPr>
        <w:pStyle w:val="Standard"/>
        <w:numPr>
          <w:ilvl w:val="0"/>
          <w:numId w:val="45"/>
        </w:numPr>
        <w:tabs>
          <w:tab w:val="left" w:pos="1080"/>
        </w:tabs>
        <w:ind w:firstLine="720"/>
      </w:pPr>
      <w:r>
        <w:t>Разрешение на ввод объекта в эксплуатацию, являет</w:t>
      </w:r>
      <w:r>
        <w:t>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B73A4A" w:rsidRDefault="00232EA6">
      <w:pPr>
        <w:pStyle w:val="Standard"/>
        <w:ind w:firstLine="720"/>
        <w:jc w:val="both"/>
      </w:pPr>
      <w:r>
        <w:t xml:space="preserve">В разрешении на ввод объекта в эксплуатацию </w:t>
      </w:r>
      <w:r>
        <w:t>должны содержаться сведения об объекте капитального строительства, необходимые для постановки построенного объекта капитального строительства на государственный учет, или внесения изменений в документ государственного учета реконструированного объекта капи</w:t>
      </w:r>
      <w:r>
        <w:t>тального строительства.</w:t>
      </w:r>
    </w:p>
    <w:p w:rsidR="00B73A4A" w:rsidRDefault="00232EA6">
      <w:pPr>
        <w:pStyle w:val="Standard"/>
        <w:numPr>
          <w:ilvl w:val="0"/>
          <w:numId w:val="45"/>
        </w:numPr>
        <w:tabs>
          <w:tab w:val="left" w:pos="1080"/>
        </w:tabs>
        <w:ind w:firstLine="720"/>
      </w:pPr>
      <w:r>
        <w:t>Форма разрешения на ввод объекта в эксплуатацию устанавливается Правительством Российской Федерации.</w:t>
      </w:r>
    </w:p>
    <w:p w:rsidR="00B73A4A" w:rsidRDefault="00232EA6">
      <w:pPr>
        <w:pStyle w:val="1"/>
      </w:pPr>
      <w:bookmarkStart w:id="50" w:name="__RefHeading__105_103647994"/>
      <w:bookmarkEnd w:id="50"/>
      <w:r>
        <w:t>Глава 10. Положения о внесении изменений в Правила</w:t>
      </w:r>
    </w:p>
    <w:p w:rsidR="00B73A4A" w:rsidRDefault="00232EA6">
      <w:pPr>
        <w:pStyle w:val="1"/>
      </w:pPr>
      <w:bookmarkStart w:id="51" w:name="__RefHeading__107_103647994"/>
      <w:bookmarkEnd w:id="51"/>
      <w:r>
        <w:t>Статья 36. Действия Правил по отношению к генеральному плану Паньковского сельск</w:t>
      </w:r>
      <w:r>
        <w:t>ого поселения, документации по планировке территории</w:t>
      </w:r>
    </w:p>
    <w:p w:rsidR="00B73A4A" w:rsidRDefault="00B73A4A">
      <w:pPr>
        <w:pStyle w:val="Standard"/>
        <w:autoSpaceDE w:val="0"/>
        <w:ind w:firstLine="540"/>
        <w:jc w:val="both"/>
      </w:pPr>
    </w:p>
    <w:p w:rsidR="00B73A4A" w:rsidRDefault="00232EA6">
      <w:pPr>
        <w:pStyle w:val="Standard"/>
        <w:autoSpaceDE w:val="0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t>1. Правила разработаны на основе генерального плана Паньковского сельского поселения и не должны ему противоречить. В случае внесения изменений в генеральный план, соответствующие изменения должны быт</w:t>
      </w:r>
      <w:r>
        <w:t>ь внесены в настоящие Правила.</w:t>
      </w:r>
    </w:p>
    <w:p w:rsidR="00B73A4A" w:rsidRDefault="00232EA6">
      <w:pPr>
        <w:pStyle w:val="Standard"/>
        <w:ind w:firstLine="708"/>
        <w:jc w:val="both"/>
      </w:pPr>
      <w:r>
        <w:t>2. Документация по планировке территорий, разработанная на основе генерального плана Паньковского сельского поселения, настоящих Правил,  не должна им противоречить.</w:t>
      </w:r>
    </w:p>
    <w:p w:rsidR="00B73A4A" w:rsidRDefault="00232EA6">
      <w:pPr>
        <w:pStyle w:val="Standard"/>
        <w:ind w:firstLine="708"/>
        <w:jc w:val="both"/>
      </w:pPr>
      <w:r>
        <w:t>3. Ранее разработанная и нереализованная документация по пл</w:t>
      </w:r>
      <w:r>
        <w:t>анировке территорий Паньковского сельского поселения может быть использована в части, не противоречащей настоящим Правилам.</w:t>
      </w:r>
    </w:p>
    <w:p w:rsidR="00B73A4A" w:rsidRDefault="00232EA6">
      <w:pPr>
        <w:pStyle w:val="Standard"/>
        <w:ind w:firstLine="708"/>
        <w:jc w:val="both"/>
      </w:pPr>
      <w:r>
        <w:t>4. Подготовленная новая документация по планировке территории,  утвержденная в установленном порядке,  может использоваться как осно</w:t>
      </w:r>
      <w:r>
        <w:t>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B73A4A" w:rsidRDefault="00232EA6">
      <w:pPr>
        <w:pStyle w:val="1"/>
      </w:pPr>
      <w:bookmarkStart w:id="52" w:name="__RefHeading__109_103647994"/>
      <w:bookmarkEnd w:id="52"/>
      <w:r>
        <w:t>Статья 37.  Основа</w:t>
      </w:r>
      <w:r>
        <w:t>ние и право инициативы внесения изменений в Правила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Основанием для рассмотрения  главой администрации Паньковского сельского поселения вопроса о внесении изменений является: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несоответствие настоящих Правил генеральному плану Паньковского сельского по</w:t>
      </w:r>
      <w:r>
        <w:rPr>
          <w:sz w:val="24"/>
          <w:szCs w:val="24"/>
        </w:rPr>
        <w:t>селения, возникшее в результате внесения в него изменений;</w:t>
      </w:r>
    </w:p>
    <w:p w:rsidR="00B73A4A" w:rsidRDefault="00232EA6">
      <w:pPr>
        <w:pStyle w:val="Standard"/>
        <w:tabs>
          <w:tab w:val="left" w:pos="1080"/>
        </w:tabs>
        <w:jc w:val="both"/>
      </w:pPr>
      <w:r>
        <w:t xml:space="preserve">            б)  поступление предложений об изменении границ территориальных зон, изменении градостроительных регламентов с обоснованием,  что установленные Правилами положения:</w:t>
      </w:r>
    </w:p>
    <w:p w:rsidR="00B73A4A" w:rsidRDefault="00232EA6">
      <w:pPr>
        <w:pStyle w:val="Standard"/>
        <w:numPr>
          <w:ilvl w:val="1"/>
          <w:numId w:val="14"/>
        </w:numPr>
        <w:tabs>
          <w:tab w:val="left" w:pos="1080"/>
        </w:tabs>
        <w:ind w:firstLine="720"/>
        <w:jc w:val="both"/>
      </w:pPr>
      <w:r>
        <w:t xml:space="preserve">не позволяют </w:t>
      </w:r>
      <w:r>
        <w:t>эффективно использовать объекты недвижимости,</w:t>
      </w:r>
    </w:p>
    <w:p w:rsidR="00B73A4A" w:rsidRDefault="00232EA6">
      <w:pPr>
        <w:pStyle w:val="Standard"/>
        <w:numPr>
          <w:ilvl w:val="1"/>
          <w:numId w:val="14"/>
        </w:numPr>
        <w:tabs>
          <w:tab w:val="left" w:pos="1080"/>
        </w:tabs>
        <w:ind w:firstLine="720"/>
        <w:jc w:val="both"/>
      </w:pPr>
      <w:r>
        <w:t>приводят к несоразмерному снижению стоимости объектов недвижимости,</w:t>
      </w:r>
    </w:p>
    <w:p w:rsidR="00B73A4A" w:rsidRDefault="00232EA6">
      <w:pPr>
        <w:pStyle w:val="Standard"/>
        <w:numPr>
          <w:ilvl w:val="1"/>
          <w:numId w:val="14"/>
        </w:numPr>
        <w:tabs>
          <w:tab w:val="left" w:pos="1080"/>
        </w:tabs>
        <w:ind w:firstLine="720"/>
        <w:jc w:val="both"/>
      </w:pPr>
      <w:r>
        <w:t>препятствуют осуществлению общественных интересов развития конкретной территории или наносят вред этим интересам.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Правом инициативы внесени</w:t>
      </w:r>
      <w:r>
        <w:rPr>
          <w:sz w:val="24"/>
          <w:szCs w:val="24"/>
        </w:rPr>
        <w:t>я изменений в настоящие Правила обладают органы  власти, органы местного самоуправления поселения в лице главы  Паньковского сельского поселения, депутатов представительного органа местного самоуправления поселения,  Комиссия по подготовке правил землеполь</w:t>
      </w:r>
      <w:r>
        <w:rPr>
          <w:sz w:val="24"/>
          <w:szCs w:val="24"/>
        </w:rPr>
        <w:t>зования и застройки,  администрация Кадыйского муниципального района, общественные организации, правообладатели объектов недвижимости, юридические и физические лица в соответствии с Градостроительным кодексом Российской Федерации.</w:t>
      </w:r>
    </w:p>
    <w:p w:rsidR="00B73A4A" w:rsidRDefault="00232EA6">
      <w:pPr>
        <w:pStyle w:val="Standard"/>
        <w:tabs>
          <w:tab w:val="left" w:pos="1080"/>
        </w:tabs>
        <w:ind w:firstLine="709"/>
        <w:jc w:val="both"/>
      </w:pPr>
      <w:r>
        <w:t>3. Указанное право реализ</w:t>
      </w:r>
      <w:r>
        <w:t>уется путем подготовки соответствующих предложений, направляемых в комиссию по землепользованию и застройке. Решения по поводу поступивших предложений принимаются в порядке, предусмотренном статьей 38 настоящих Правил.</w:t>
      </w:r>
    </w:p>
    <w:p w:rsidR="00B73A4A" w:rsidRDefault="00232EA6">
      <w:pPr>
        <w:pStyle w:val="1"/>
      </w:pPr>
      <w:bookmarkStart w:id="53" w:name="__RefHeading__111_103647994"/>
      <w:bookmarkEnd w:id="53"/>
      <w:r>
        <w:t>Статья 38.  Порядок внесения изменени</w:t>
      </w:r>
      <w:r>
        <w:t>й в настоящие Правила</w:t>
      </w:r>
    </w:p>
    <w:p w:rsidR="00B73A4A" w:rsidRDefault="00232E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Внесение изменений в настоящие Правила осуществляется в порядке, установленном для подготовки и утверждения Правил.</w:t>
      </w:r>
    </w:p>
    <w:p w:rsidR="00B73A4A" w:rsidRDefault="00232EA6">
      <w:pPr>
        <w:pStyle w:val="Standardus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Обращение, содержащее обоснование необходимости внесения изменений в настоящие Правила, а также соответствующие </w:t>
      </w:r>
      <w:r>
        <w:rPr>
          <w:sz w:val="24"/>
          <w:szCs w:val="24"/>
        </w:rPr>
        <w:t>предложения направляется в Комиссию.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Комиссия в течение тридцати дней со дня поступления обращения о внесении изменений в настоящие Правила осуществляет подготовку заключения, в котором содержатся рекомендации о внесении в соответствии с поступившим пре</w:t>
      </w:r>
      <w:r>
        <w:rPr>
          <w:sz w:val="24"/>
          <w:szCs w:val="24"/>
        </w:rPr>
        <w:t>дложением изменения в настоящие Правила или об отклонении такого предложения с указанием причин отклонения, и направляет это заключение главе администрации Паньковского сельского поселения.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Глава администрации Паньковского сельского поселения с учетом р</w:t>
      </w:r>
      <w:r>
        <w:rPr>
          <w:sz w:val="24"/>
          <w:szCs w:val="24"/>
        </w:rPr>
        <w:t>екомендаций, содержащихся в заключении Комиссии, в течение тридцати дней принимает решение о подготовке проекта о внесении изменения в настоящие Правила, или об отклонении предложения о внесении изменения в настоящие Правила с указанием причин отклонения и</w:t>
      </w:r>
      <w:r>
        <w:rPr>
          <w:sz w:val="24"/>
          <w:szCs w:val="24"/>
        </w:rPr>
        <w:t xml:space="preserve"> направляет копию такого решения заявителю.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принятия решения о подготовке проекта о внесении изменений в настоящие Правила проводятся публичные слушания в порядке и сроки, определенные главой 25 настоящих Правил.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Подготовленный Комиссией по ито</w:t>
      </w:r>
      <w:r>
        <w:rPr>
          <w:sz w:val="24"/>
          <w:szCs w:val="24"/>
        </w:rPr>
        <w:t>гам публичных слушаний проект о внесении изменений в настоящие Правила направляется главе администрации Паньковского сельского поселения, который не позднее 10 календарных дней принимает решение о направлении проекта в представительный орган, или об отклон</w:t>
      </w:r>
      <w:r>
        <w:rPr>
          <w:sz w:val="24"/>
          <w:szCs w:val="24"/>
        </w:rPr>
        <w:t>ении проекта и направлении его на доработку.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Изменения в настоящие Правила подлежат опубликованию в средствах массовой информации.</w:t>
      </w:r>
    </w:p>
    <w:p w:rsidR="00B73A4A" w:rsidRDefault="00232EA6">
      <w:pPr>
        <w:pStyle w:val="Standard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Изменения в градостроительные регламенты и карты градостроительного зонирования настоящих Правил, касающиеся границ тер</w:t>
      </w:r>
      <w:r>
        <w:rPr>
          <w:sz w:val="24"/>
          <w:szCs w:val="24"/>
        </w:rPr>
        <w:t>риториальных зон, видов и предельных параметров разрешенного использования земельных участков, иных объектов недвижимости, могут быть внесены при наличии положительного заключения комиссии по подготовке правил землепользования и застройки.</w:t>
      </w:r>
    </w:p>
    <w:p w:rsidR="00B73A4A" w:rsidRDefault="00232EA6">
      <w:pPr>
        <w:pStyle w:val="Standarduser"/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B73A4A" w:rsidRDefault="00232EA6">
      <w:pPr>
        <w:pStyle w:val="1"/>
      </w:pPr>
      <w:bookmarkStart w:id="54" w:name="__RefHeading__113_103647994"/>
      <w:bookmarkEnd w:id="54"/>
      <w:r>
        <w:t>Глава 11. Конт</w:t>
      </w:r>
      <w:r>
        <w:t>роль за использованием земельных участков и иных объектов недвижимости. Ответственность за нарушения Правил</w:t>
      </w:r>
    </w:p>
    <w:p w:rsidR="00B73A4A" w:rsidRDefault="00232EA6">
      <w:pPr>
        <w:pStyle w:val="1"/>
      </w:pPr>
      <w:bookmarkStart w:id="55" w:name="__RefHeading__115_103647994"/>
      <w:bookmarkEnd w:id="55"/>
      <w:r>
        <w:t>Статья 39. Изменение одного вида на другой вид разрешенного использования земельных участков и иных объектов недвижимости</w:t>
      </w:r>
    </w:p>
    <w:p w:rsidR="00B73A4A" w:rsidRDefault="00232E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Изменение видов разреше</w:t>
      </w:r>
      <w:r>
        <w:rPr>
          <w:rFonts w:ascii="Times New Roman" w:hAnsi="Times New Roman" w:cs="Times New Roman"/>
          <w:sz w:val="24"/>
          <w:szCs w:val="24"/>
        </w:rPr>
        <w:t>нного использования земельных участков и объектов капитального строительства на территории Паньковского сельского поселения осуществляется в соответствии с градостроительными регламентами при условии соблюдения требований технических регламентов.</w:t>
      </w:r>
    </w:p>
    <w:p w:rsidR="00B73A4A" w:rsidRDefault="00232E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Измене</w:t>
      </w:r>
      <w:r>
        <w:rPr>
          <w:rFonts w:ascii="Times New Roman" w:hAnsi="Times New Roman" w:cs="Times New Roman"/>
          <w:sz w:val="24"/>
          <w:szCs w:val="24"/>
        </w:rPr>
        <w:t>ние видов разрешенного использования земельных участков и объектов капитального строительства на территории поселения, может осуществляться правообладателями земельных участков и объектов капитального строительства без дополнительных разрешений и согласова</w:t>
      </w:r>
      <w:r>
        <w:rPr>
          <w:rFonts w:ascii="Times New Roman" w:hAnsi="Times New Roman" w:cs="Times New Roman"/>
          <w:sz w:val="24"/>
          <w:szCs w:val="24"/>
        </w:rPr>
        <w:t>ний, в том случае, если применяемые в результате этого изменения виды разрешенного использования земельных участков и объектов капитального строительства, указаны в градостроительном регламенте в качестве основных видов разрешенного использования, или явля</w:t>
      </w:r>
      <w:r>
        <w:rPr>
          <w:rFonts w:ascii="Times New Roman" w:hAnsi="Times New Roman" w:cs="Times New Roman"/>
          <w:sz w:val="24"/>
          <w:szCs w:val="24"/>
        </w:rPr>
        <w:t>ются вспомогательными, по отношению к существующим в пределах объекта права основным или условно разрешенным видам использования.</w:t>
      </w:r>
    </w:p>
    <w:p w:rsidR="00B73A4A" w:rsidRDefault="00232E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предоставлении разрешения на условно разрешенный вид использования земельного участка или объекта капитального ст</w:t>
      </w:r>
      <w:r>
        <w:rPr>
          <w:rFonts w:ascii="Times New Roman" w:hAnsi="Times New Roman" w:cs="Times New Roman"/>
          <w:sz w:val="24"/>
          <w:szCs w:val="24"/>
        </w:rPr>
        <w:t>роительства, или об отказе в предоставлении такого разрешения принимается в порядке, установленном Градостроительным кодексом Российской Федерации, настоящими Правилами.</w:t>
      </w:r>
    </w:p>
    <w:p w:rsidR="00B73A4A" w:rsidRDefault="00232E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Право на изменение вида разрешенного использования земельного участка или объекта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строительства, если изменение связано со строительством и реконструкцией объектов капитального строительства, реализуется при условии получения градостроительного плана земельного участка и разрешения на строительство, реконструкцию (за исключ</w:t>
      </w:r>
      <w:r>
        <w:rPr>
          <w:rFonts w:ascii="Times New Roman" w:hAnsi="Times New Roman" w:cs="Times New Roman"/>
          <w:sz w:val="24"/>
          <w:szCs w:val="24"/>
        </w:rPr>
        <w:t>ением случаев, определенных законодательством Российской Федерации) в порядке, установленном действующим законодательством Российской Федерации.</w:t>
      </w:r>
    </w:p>
    <w:p w:rsidR="00B73A4A" w:rsidRDefault="00232EA6">
      <w:pPr>
        <w:pStyle w:val="1"/>
      </w:pPr>
      <w:bookmarkStart w:id="56" w:name="__RefHeading__117_103647994"/>
      <w:bookmarkEnd w:id="56"/>
      <w:r>
        <w:t>Статья 40. Контроль за  использованием объектов недвижимости</w:t>
      </w:r>
    </w:p>
    <w:p w:rsidR="00B73A4A" w:rsidRDefault="00232EA6">
      <w:pPr>
        <w:pStyle w:val="Standard"/>
        <w:ind w:firstLine="720"/>
        <w:jc w:val="both"/>
      </w:pPr>
      <w:r>
        <w:t>Контроль за использованием объектов недвижимости о</w:t>
      </w:r>
      <w:r>
        <w:t>существляют должностные лица надзорных и контролирующих органов, которым в соответствии с законодательством предоставлены такие полномочия.</w:t>
      </w:r>
    </w:p>
    <w:p w:rsidR="00B73A4A" w:rsidRDefault="00232EA6">
      <w:pPr>
        <w:pStyle w:val="Standard"/>
        <w:ind w:firstLine="720"/>
        <w:jc w:val="both"/>
      </w:pPr>
      <w:r>
        <w:t>Должностные лица надзорных и контролирующих органов, действуя в соответствии с законодательством, вправе производить</w:t>
      </w:r>
      <w:r>
        <w:t xml:space="preserve"> наружный и внутренний осмотр объектов недвижимости, получать от правообладателей недвижимости необходимую информацию, знакомиться с документацией относящейся к использованию и изменению объектов недвижимости.</w:t>
      </w:r>
    </w:p>
    <w:p w:rsidR="00B73A4A" w:rsidRDefault="00232EA6">
      <w:pPr>
        <w:pStyle w:val="Standard"/>
        <w:ind w:firstLine="720"/>
        <w:jc w:val="both"/>
      </w:pPr>
      <w:r>
        <w:t xml:space="preserve">Правообладатели объектов недвижимости обязаны </w:t>
      </w:r>
      <w:r>
        <w:t>оказывать должностным лицам надзорных и контролирующих органов, действующим в соответствии с законодательством, содействие в выполнении ими своих обязанностей.</w:t>
      </w:r>
    </w:p>
    <w:p w:rsidR="00B73A4A" w:rsidRDefault="00232EA6">
      <w:pPr>
        <w:pStyle w:val="1"/>
      </w:pPr>
      <w:bookmarkStart w:id="57" w:name="__RefHeading__119_103647994"/>
      <w:bookmarkEnd w:id="57"/>
      <w:r>
        <w:t>Статья 41. Ответственность за нарушения Правил</w:t>
      </w:r>
    </w:p>
    <w:p w:rsidR="00B73A4A" w:rsidRDefault="00232EA6">
      <w:pPr>
        <w:pStyle w:val="Standard"/>
        <w:ind w:firstLine="720"/>
        <w:jc w:val="both"/>
      </w:pPr>
      <w:r>
        <w:t>За нарушение настоящих Правил физические и юридич</w:t>
      </w:r>
      <w:r>
        <w:t>еские лица, а также должностные лица несут ответственность в соответствии с законодательством Российской Федерации, Костромской области, иными нормативными правовыми актами.</w:t>
      </w:r>
    </w:p>
    <w:p w:rsidR="00B73A4A" w:rsidRDefault="00B73A4A">
      <w:pPr>
        <w:pStyle w:val="Standard"/>
        <w:ind w:firstLine="720"/>
      </w:pPr>
    </w:p>
    <w:p w:rsidR="00B73A4A" w:rsidRDefault="00232EA6">
      <w:pPr>
        <w:pStyle w:val="1"/>
      </w:pPr>
      <w:bookmarkStart w:id="58" w:name="__RefHeading__121_103647994"/>
      <w:bookmarkEnd w:id="58"/>
      <w:r>
        <w:t xml:space="preserve">ЧАСТЬ II.  КАРТА ГРАДОСТРОИТЕЛЬНОГО ЗОНИРОВАНИЯ. </w:t>
      </w:r>
      <w:r>
        <w:br/>
      </w:r>
      <w:r>
        <w:t>КАРТЫ ЗОН С ОСОБЫМИ УСЛОВИЯМИ И</w:t>
      </w:r>
      <w:r>
        <w:t>СПОЛЬЗОВАНИЯ ТЕРРИТОРИИ</w:t>
      </w:r>
    </w:p>
    <w:p w:rsidR="00B73A4A" w:rsidRDefault="00232EA6">
      <w:pPr>
        <w:pStyle w:val="1"/>
      </w:pPr>
      <w:bookmarkStart w:id="59" w:name="__RefHeading__123_103647994"/>
      <w:bookmarkEnd w:id="59"/>
      <w:r>
        <w:t>Статья 42. Карта градостроительного зонирования территорий поселения</w:t>
      </w:r>
    </w:p>
    <w:p w:rsidR="00B73A4A" w:rsidRDefault="00232EA6">
      <w:pPr>
        <w:pStyle w:val="Standard"/>
      </w:pPr>
      <w:r>
        <w:t>1. Карта градостроительного зонирования включает в себя:</w:t>
      </w:r>
    </w:p>
    <w:p w:rsidR="00B73A4A" w:rsidRDefault="00232EA6">
      <w:pPr>
        <w:pStyle w:val="Standard"/>
        <w:numPr>
          <w:ilvl w:val="0"/>
          <w:numId w:val="18"/>
        </w:numPr>
      </w:pPr>
      <w:r>
        <w:t>карту границ территориальных зон (приложение 1 к настоящим правилам)</w:t>
      </w:r>
    </w:p>
    <w:p w:rsidR="00B73A4A" w:rsidRDefault="00232EA6">
      <w:pPr>
        <w:pStyle w:val="Standard"/>
        <w:numPr>
          <w:ilvl w:val="0"/>
          <w:numId w:val="18"/>
        </w:numPr>
      </w:pPr>
      <w:r>
        <w:t xml:space="preserve">карту границ зон с особыми условиями </w:t>
      </w:r>
      <w:r>
        <w:t>использования территорий (приложение 2 к настоящим правилам)</w:t>
      </w:r>
    </w:p>
    <w:p w:rsidR="00B73A4A" w:rsidRDefault="00232EA6">
      <w:pPr>
        <w:pStyle w:val="Standard"/>
      </w:pPr>
      <w:r>
        <w:t>2. На карте границ территориальных зон выделены территориальные зоны, для которых установлены градостроительные регламенты по видам и предельным параметрам разрешённого использования земельных уч</w:t>
      </w:r>
      <w:r>
        <w:t>астков и объектов капитального строительства (статья 44).</w:t>
      </w:r>
    </w:p>
    <w:p w:rsidR="00B73A4A" w:rsidRDefault="00232EA6">
      <w:pPr>
        <w:pStyle w:val="Standard"/>
      </w:pPr>
      <w:r>
        <w:t>3.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одной из те</w:t>
      </w:r>
      <w:r>
        <w:t>рриториальных зон, выделенных на карте градостроительного зонирования. В случаях, когда в пределах элементов планировочной структуры (кварталов, микрорайонов, иных элементов) не выделены земельные участки, допускается установление территориальных зон приме</w:t>
      </w:r>
      <w:r>
        <w:t>нительно к планировочным элементам, частям планировочных элементов. При этом формирование земельных участков после введения в действие настоящих правил:</w:t>
      </w:r>
    </w:p>
    <w:p w:rsidR="00B73A4A" w:rsidRDefault="00232EA6">
      <w:pPr>
        <w:pStyle w:val="Standard"/>
      </w:pPr>
      <w:r>
        <w:t>1) производится с учётом установленных границ территориальных зон;</w:t>
      </w:r>
    </w:p>
    <w:p w:rsidR="00B73A4A" w:rsidRDefault="00232EA6">
      <w:pPr>
        <w:pStyle w:val="Standard"/>
      </w:pPr>
      <w:r>
        <w:t xml:space="preserve">2) является основанием для внесения </w:t>
      </w:r>
      <w:r>
        <w:t>изменений в настоящие правила в части изменения ранее установленных границ территориальных зон.</w:t>
      </w:r>
    </w:p>
    <w:p w:rsidR="00B73A4A" w:rsidRDefault="00232EA6">
      <w:pPr>
        <w:pStyle w:val="Standard"/>
      </w:pPr>
      <w:r>
        <w:t>4. Границы территориальных зон на карте границ территориальных зон устанавливаются по:</w:t>
      </w:r>
    </w:p>
    <w:p w:rsidR="00B73A4A" w:rsidRDefault="00232EA6">
      <w:pPr>
        <w:pStyle w:val="Standard"/>
      </w:pPr>
      <w:r>
        <w:t>- красным линиям;</w:t>
      </w:r>
    </w:p>
    <w:p w:rsidR="00B73A4A" w:rsidRDefault="00232EA6">
      <w:pPr>
        <w:pStyle w:val="Standard"/>
      </w:pPr>
      <w:r>
        <w:t>- границам земельных участков;</w:t>
      </w:r>
    </w:p>
    <w:p w:rsidR="00B73A4A" w:rsidRDefault="00232EA6">
      <w:pPr>
        <w:pStyle w:val="Standard"/>
      </w:pPr>
      <w:r>
        <w:t>- административным грани</w:t>
      </w:r>
      <w:r>
        <w:t>цам населённых пунктов;</w:t>
      </w:r>
    </w:p>
    <w:p w:rsidR="00B73A4A" w:rsidRDefault="00232EA6">
      <w:pPr>
        <w:pStyle w:val="Standard"/>
      </w:pPr>
      <w:r>
        <w:t>- естественным границам природных объектов;</w:t>
      </w:r>
    </w:p>
    <w:p w:rsidR="00B73A4A" w:rsidRDefault="00232EA6">
      <w:pPr>
        <w:pStyle w:val="Standard"/>
      </w:pPr>
      <w:r>
        <w:t>- иным границам.</w:t>
      </w:r>
    </w:p>
    <w:p w:rsidR="00B73A4A" w:rsidRDefault="00232EA6">
      <w:pPr>
        <w:pStyle w:val="Standard"/>
        <w:jc w:val="both"/>
      </w:pPr>
      <w:r>
        <w:t>5. Границы зон территорий общего пользования определяются администрацией с учётом положений документов территориального планирования, документами по планировке территории,</w:t>
      </w:r>
      <w:r>
        <w:t xml:space="preserve"> действующей градостроительной документации.</w:t>
      </w:r>
    </w:p>
    <w:p w:rsidR="00B73A4A" w:rsidRDefault="00232EA6">
      <w:pPr>
        <w:pStyle w:val="Standard"/>
        <w:jc w:val="both"/>
      </w:pPr>
      <w:r>
        <w:t>6. Границы территориальных зон, для которых отсутствует возможность однозначной картографической привязки, определены по условным линиям в увязке с границами функциональных зон генерального плана Паньковского се</w:t>
      </w:r>
      <w:r>
        <w:t>льского поселения, границами зон с особыми условиями использования территорий, сложившейся планировки территории и существующих землепользований, иными границами, отображёнными на топографической основе, используемой для разработки карты градостроительного</w:t>
      </w:r>
      <w:r>
        <w:t xml:space="preserve"> зонирования. Местоположение границ территориальных зон, установленных в увязке с условными линиями, подлежат уточнению, т.е. замене условно-графической информации в соответствии с данными государственного земельного кадастра по мере поступления указанной </w:t>
      </w:r>
      <w:r>
        <w:t>информации по сформированным границам земельных участков.</w:t>
      </w:r>
    </w:p>
    <w:p w:rsidR="00B73A4A" w:rsidRDefault="00232EA6">
      <w:pPr>
        <w:pStyle w:val="1"/>
      </w:pPr>
      <w:bookmarkStart w:id="60" w:name="__RefHeading__125_103647994"/>
      <w:bookmarkEnd w:id="60"/>
      <w:r>
        <w:t xml:space="preserve">Статья 43. Карта санитарно – защитных и водоохранных зон  </w:t>
      </w:r>
    </w:p>
    <w:p w:rsidR="00B73A4A" w:rsidRDefault="00232EA6">
      <w:pPr>
        <w:pStyle w:val="Standard"/>
      </w:pPr>
      <w:r>
        <w:t xml:space="preserve">1. На карте границ зон с особыми условиями использования территорий Паньковского сельского поселения выделены зоны с особыми условиями </w:t>
      </w:r>
      <w:r>
        <w:t>использования территорий</w:t>
      </w:r>
    </w:p>
    <w:p w:rsidR="00B73A4A" w:rsidRDefault="00232EA6">
      <w:pPr>
        <w:pStyle w:val="Standard"/>
      </w:pPr>
      <w:r>
        <w:t>1) санитарно-защитные зоны промышленных предприятий;</w:t>
      </w:r>
    </w:p>
    <w:p w:rsidR="00B73A4A" w:rsidRDefault="00232EA6">
      <w:pPr>
        <w:pStyle w:val="Standard"/>
      </w:pPr>
      <w:r>
        <w:t>2) водоохранные зоны.</w:t>
      </w:r>
    </w:p>
    <w:p w:rsidR="00B73A4A" w:rsidRDefault="00B73A4A">
      <w:pPr>
        <w:pStyle w:val="Standard"/>
      </w:pPr>
    </w:p>
    <w:p w:rsidR="00B73A4A" w:rsidRDefault="00B73A4A">
      <w:pPr>
        <w:pStyle w:val="Standard"/>
        <w:rPr>
          <w:bCs/>
        </w:rPr>
      </w:pPr>
    </w:p>
    <w:p w:rsidR="00B73A4A" w:rsidRDefault="00232EA6">
      <w:pPr>
        <w:pStyle w:val="1"/>
      </w:pPr>
      <w:bookmarkStart w:id="61" w:name="__RefHeading__127_103647994"/>
      <w:bookmarkEnd w:id="61"/>
      <w:r>
        <w:t>ЧАСТЬ III. ГРАДОСТРОИТЕЛЬНЫЕ РЕГЛАМЕНТЫ</w:t>
      </w:r>
    </w:p>
    <w:p w:rsidR="00B73A4A" w:rsidRDefault="00232EA6">
      <w:pPr>
        <w:pStyle w:val="1"/>
      </w:pPr>
      <w:bookmarkStart w:id="62" w:name="__RefHeading__129_103647994"/>
      <w:bookmarkEnd w:id="62"/>
      <w:r>
        <w:t>Статья 44. Перечень территориальных зон выделенных на карте градостроительного зонирования территории поселения</w:t>
      </w:r>
    </w:p>
    <w:p w:rsidR="00B73A4A" w:rsidRDefault="00232EA6">
      <w:pPr>
        <w:pStyle w:val="Standard"/>
        <w:jc w:val="both"/>
      </w:pPr>
      <w:r>
        <w:t>На</w:t>
      </w:r>
      <w:r>
        <w:t xml:space="preserve"> картах градостроительного зонирования  выделены следующие виды территориальных зон:</w:t>
      </w:r>
    </w:p>
    <w:p w:rsidR="00B73A4A" w:rsidRDefault="00B73A4A">
      <w:pPr>
        <w:pStyle w:val="Standard"/>
        <w:jc w:val="both"/>
      </w:pPr>
    </w:p>
    <w:p w:rsidR="00B73A4A" w:rsidRDefault="00232EA6">
      <w:pPr>
        <w:pStyle w:val="Standard"/>
        <w:jc w:val="both"/>
      </w:pPr>
      <w:r>
        <w:t>Кодовые обозначения территориальных зон</w:t>
      </w:r>
    </w:p>
    <w:p w:rsidR="00B73A4A" w:rsidRDefault="00232EA6">
      <w:pPr>
        <w:pStyle w:val="Standard"/>
        <w:jc w:val="center"/>
      </w:pPr>
      <w:r>
        <w:t>Наименование территориальных зон</w:t>
      </w:r>
    </w:p>
    <w:p w:rsidR="00B73A4A" w:rsidRDefault="00B73A4A">
      <w:pPr>
        <w:pStyle w:val="Standard"/>
        <w:jc w:val="both"/>
      </w:pPr>
    </w:p>
    <w:p w:rsidR="00B73A4A" w:rsidRDefault="00B73A4A">
      <w:pPr>
        <w:pStyle w:val="Standard"/>
        <w:jc w:val="both"/>
      </w:pPr>
    </w:p>
    <w:p w:rsidR="00B73A4A" w:rsidRDefault="00232EA6">
      <w:pPr>
        <w:pStyle w:val="Standard"/>
        <w:jc w:val="center"/>
      </w:pPr>
      <w:r>
        <w:t>ЦЕНТРАЛЬНЫЕ ОБЩЕСТВЕННО -  ДЕЛОВЫЕ И КОММЕРЧЕСКИЕ ЗОНЫ</w:t>
      </w:r>
    </w:p>
    <w:p w:rsidR="00B73A4A" w:rsidRDefault="00B73A4A">
      <w:pPr>
        <w:pStyle w:val="Standard"/>
        <w:jc w:val="both"/>
      </w:pPr>
    </w:p>
    <w:p w:rsidR="00B73A4A" w:rsidRDefault="00232EA6">
      <w:pPr>
        <w:pStyle w:val="Standard"/>
        <w:tabs>
          <w:tab w:val="left" w:pos="2160"/>
        </w:tabs>
        <w:jc w:val="both"/>
      </w:pPr>
      <w:r>
        <w:t>Ц – 1</w:t>
      </w:r>
      <w:r>
        <w:tab/>
        <w:t>Зона обслуживания и деловой актив</w:t>
      </w:r>
      <w:r>
        <w:t>ности местного  значения</w:t>
      </w:r>
    </w:p>
    <w:p w:rsidR="00B73A4A" w:rsidRDefault="00B73A4A">
      <w:pPr>
        <w:pStyle w:val="Standard"/>
        <w:tabs>
          <w:tab w:val="left" w:pos="2160"/>
        </w:tabs>
        <w:jc w:val="both"/>
      </w:pPr>
    </w:p>
    <w:p w:rsidR="00B73A4A" w:rsidRDefault="00B73A4A">
      <w:pPr>
        <w:pStyle w:val="Standard"/>
        <w:jc w:val="both"/>
      </w:pPr>
    </w:p>
    <w:p w:rsidR="00B73A4A" w:rsidRDefault="00232EA6">
      <w:pPr>
        <w:pStyle w:val="Standard"/>
        <w:jc w:val="center"/>
      </w:pPr>
      <w:r>
        <w:t>СПЕЦИАЛЬНЫЕ ОБСЛУЖИВАЮЩИЕ И ДЕЛОВЫЕ ЗОНЫ ДЛЯ ОБЪЕКТОВ</w:t>
      </w:r>
    </w:p>
    <w:p w:rsidR="00B73A4A" w:rsidRDefault="00232EA6">
      <w:pPr>
        <w:pStyle w:val="Standard"/>
        <w:jc w:val="center"/>
      </w:pPr>
      <w:r>
        <w:t>С БОЛЬШИМИ ЗЕМЕЛЬНЫМИ УЧАСТКАМИ</w:t>
      </w:r>
    </w:p>
    <w:p w:rsidR="00B73A4A" w:rsidRDefault="00B73A4A">
      <w:pPr>
        <w:pStyle w:val="Standard"/>
        <w:jc w:val="both"/>
      </w:pPr>
    </w:p>
    <w:p w:rsidR="00B73A4A" w:rsidRDefault="00232EA6">
      <w:pPr>
        <w:pStyle w:val="Standard"/>
        <w:tabs>
          <w:tab w:val="left" w:pos="2160"/>
        </w:tabs>
        <w:jc w:val="both"/>
      </w:pPr>
      <w:r>
        <w:t>ЦС – 1</w:t>
      </w:r>
      <w:r>
        <w:tab/>
        <w:t>Зона  учреждений  здравоохранения</w:t>
      </w:r>
    </w:p>
    <w:p w:rsidR="00B73A4A" w:rsidRDefault="00232EA6">
      <w:pPr>
        <w:pStyle w:val="Standard"/>
        <w:tabs>
          <w:tab w:val="left" w:pos="2160"/>
        </w:tabs>
        <w:jc w:val="both"/>
      </w:pPr>
      <w:r>
        <w:t>ЦС – 2</w:t>
      </w:r>
      <w:r>
        <w:tab/>
        <w:t>Зона спортивных и спортивно – зрелищных сооружений</w:t>
      </w:r>
    </w:p>
    <w:p w:rsidR="00B73A4A" w:rsidRDefault="00232EA6">
      <w:pPr>
        <w:pStyle w:val="Standard"/>
        <w:tabs>
          <w:tab w:val="left" w:pos="2160"/>
        </w:tabs>
        <w:jc w:val="both"/>
      </w:pPr>
      <w:r>
        <w:t>ЦС – 3</w:t>
      </w:r>
      <w:r>
        <w:tab/>
        <w:t>Зона объектов религиозного назначени</w:t>
      </w:r>
      <w:r>
        <w:t>я</w:t>
      </w:r>
    </w:p>
    <w:p w:rsidR="00B73A4A" w:rsidRDefault="00B73A4A">
      <w:pPr>
        <w:pStyle w:val="Standard"/>
        <w:jc w:val="center"/>
      </w:pPr>
    </w:p>
    <w:p w:rsidR="00B73A4A" w:rsidRDefault="00232EA6">
      <w:pPr>
        <w:pStyle w:val="Standard"/>
        <w:jc w:val="center"/>
      </w:pPr>
      <w:r>
        <w:t>ЖИЛЫЕ ЗОНЫ</w:t>
      </w:r>
    </w:p>
    <w:p w:rsidR="00B73A4A" w:rsidRDefault="00B73A4A">
      <w:pPr>
        <w:pStyle w:val="Standard"/>
        <w:jc w:val="both"/>
      </w:pPr>
    </w:p>
    <w:p w:rsidR="00B73A4A" w:rsidRDefault="00232EA6">
      <w:pPr>
        <w:pStyle w:val="Standard"/>
        <w:tabs>
          <w:tab w:val="left" w:pos="2160"/>
        </w:tabs>
        <w:jc w:val="both"/>
      </w:pPr>
      <w:r>
        <w:t>Ж – 1</w:t>
      </w:r>
      <w:r>
        <w:tab/>
        <w:t>Зона индивидуальной жилой застройки с земельными участками</w:t>
      </w:r>
    </w:p>
    <w:p w:rsidR="00B73A4A" w:rsidRDefault="00232EA6">
      <w:pPr>
        <w:pStyle w:val="Standard"/>
        <w:tabs>
          <w:tab w:val="left" w:pos="2160"/>
        </w:tabs>
        <w:jc w:val="both"/>
      </w:pPr>
      <w:r>
        <w:t>Ж – 2</w:t>
      </w:r>
      <w:r>
        <w:tab/>
        <w:t>Зона развития жилой застройки</w:t>
      </w:r>
    </w:p>
    <w:p w:rsidR="00B73A4A" w:rsidRDefault="00B73A4A">
      <w:pPr>
        <w:pStyle w:val="Standard"/>
      </w:pPr>
    </w:p>
    <w:p w:rsidR="00B73A4A" w:rsidRDefault="00232EA6">
      <w:pPr>
        <w:pStyle w:val="Standard"/>
        <w:jc w:val="center"/>
      </w:pPr>
      <w:r>
        <w:t>ЗОНЫ СПЕЦИАЛЬНОГО НАЗНАЧЕНИЯ</w:t>
      </w:r>
    </w:p>
    <w:p w:rsidR="00B73A4A" w:rsidRDefault="00B73A4A">
      <w:pPr>
        <w:pStyle w:val="Standard"/>
        <w:jc w:val="both"/>
      </w:pPr>
    </w:p>
    <w:p w:rsidR="00B73A4A" w:rsidRDefault="00232EA6">
      <w:pPr>
        <w:pStyle w:val="Standard"/>
        <w:tabs>
          <w:tab w:val="left" w:pos="2160"/>
        </w:tabs>
        <w:jc w:val="both"/>
      </w:pPr>
      <w:r>
        <w:t>СО – 1</w:t>
      </w:r>
      <w:r>
        <w:tab/>
        <w:t>Зона водозаборных сооружений</w:t>
      </w:r>
    </w:p>
    <w:p w:rsidR="00B73A4A" w:rsidRDefault="00232EA6">
      <w:pPr>
        <w:pStyle w:val="Standard"/>
        <w:tabs>
          <w:tab w:val="left" w:pos="2160"/>
        </w:tabs>
        <w:jc w:val="both"/>
      </w:pPr>
      <w:r>
        <w:t>СО – 2</w:t>
      </w:r>
      <w:r>
        <w:tab/>
        <w:t>Зона очистных  сооружений</w:t>
      </w:r>
    </w:p>
    <w:p w:rsidR="00B73A4A" w:rsidRDefault="00232EA6">
      <w:pPr>
        <w:pStyle w:val="Standard"/>
        <w:jc w:val="both"/>
      </w:pPr>
      <w:r>
        <w:t xml:space="preserve">СО – 3                        Зона </w:t>
      </w:r>
      <w:r>
        <w:t>кладбищ</w:t>
      </w:r>
    </w:p>
    <w:p w:rsidR="00B73A4A" w:rsidRDefault="00B73A4A">
      <w:pPr>
        <w:pStyle w:val="Standard"/>
        <w:jc w:val="center"/>
      </w:pPr>
    </w:p>
    <w:p w:rsidR="00B73A4A" w:rsidRDefault="00232EA6">
      <w:pPr>
        <w:pStyle w:val="Standard"/>
        <w:jc w:val="center"/>
      </w:pPr>
      <w:r>
        <w:t>ПРОИЗВОДСТВЕННЫЕ И КОММУНАЛЬНЫЕ ЗОНЫ</w:t>
      </w:r>
    </w:p>
    <w:p w:rsidR="00B73A4A" w:rsidRDefault="00B73A4A">
      <w:pPr>
        <w:pStyle w:val="Standard"/>
        <w:jc w:val="both"/>
      </w:pPr>
    </w:p>
    <w:p w:rsidR="00B73A4A" w:rsidRDefault="00232EA6">
      <w:pPr>
        <w:pStyle w:val="Standard"/>
        <w:tabs>
          <w:tab w:val="left" w:pos="2160"/>
        </w:tabs>
        <w:jc w:val="both"/>
      </w:pPr>
      <w:r>
        <w:t>ПК – 1</w:t>
      </w:r>
      <w:r>
        <w:tab/>
        <w:t>Зона производственно – коммунальных объектов IV класса вредности</w:t>
      </w:r>
    </w:p>
    <w:p w:rsidR="00B73A4A" w:rsidRDefault="00232EA6">
      <w:pPr>
        <w:pStyle w:val="Standard"/>
        <w:jc w:val="both"/>
      </w:pPr>
      <w:r>
        <w:t>ПК – 2                        Зона производственно – коммунальных объектов V класса вредности</w:t>
      </w:r>
    </w:p>
    <w:p w:rsidR="00B73A4A" w:rsidRDefault="00B73A4A">
      <w:pPr>
        <w:pStyle w:val="Standard"/>
        <w:jc w:val="center"/>
      </w:pPr>
    </w:p>
    <w:p w:rsidR="00B73A4A" w:rsidRDefault="00232EA6">
      <w:pPr>
        <w:pStyle w:val="Standard"/>
        <w:jc w:val="center"/>
      </w:pPr>
      <w:r>
        <w:t>ПРИРОДНО-РЕКРЕАЦИОННЫЕ ЗОНЫ</w:t>
      </w:r>
    </w:p>
    <w:p w:rsidR="00B73A4A" w:rsidRDefault="00B73A4A">
      <w:pPr>
        <w:pStyle w:val="Standard"/>
        <w:jc w:val="both"/>
      </w:pPr>
    </w:p>
    <w:p w:rsidR="00B73A4A" w:rsidRDefault="00232EA6">
      <w:pPr>
        <w:pStyle w:val="Standard"/>
        <w:tabs>
          <w:tab w:val="left" w:pos="2160"/>
        </w:tabs>
        <w:jc w:val="both"/>
      </w:pPr>
      <w:r>
        <w:t>Р – 1</w:t>
      </w:r>
      <w:r>
        <w:tab/>
        <w:t>Зона ре</w:t>
      </w:r>
      <w:r>
        <w:t>креационно – ландшафтных территорий</w:t>
      </w:r>
    </w:p>
    <w:p w:rsidR="00B73A4A" w:rsidRDefault="00232EA6">
      <w:pPr>
        <w:pStyle w:val="Standard"/>
      </w:pPr>
      <w:r>
        <w:t>Р –  2                           Зона санитарно-защитного озеленения</w:t>
      </w:r>
    </w:p>
    <w:p w:rsidR="00B73A4A" w:rsidRDefault="00B73A4A">
      <w:pPr>
        <w:pStyle w:val="Standard"/>
        <w:jc w:val="center"/>
      </w:pPr>
    </w:p>
    <w:p w:rsidR="00B73A4A" w:rsidRDefault="00232EA6">
      <w:pPr>
        <w:pStyle w:val="Standard"/>
      </w:pPr>
      <w:r>
        <w:t xml:space="preserve">                                            СЕЛЬСКОХОЗЯЙСТВЕННЫЕ ЗОНЫ</w:t>
      </w:r>
    </w:p>
    <w:p w:rsidR="00B73A4A" w:rsidRDefault="00B73A4A">
      <w:pPr>
        <w:pStyle w:val="Standard"/>
        <w:jc w:val="center"/>
      </w:pPr>
    </w:p>
    <w:p w:rsidR="00B73A4A" w:rsidRDefault="00232EA6">
      <w:pPr>
        <w:pStyle w:val="Standard"/>
        <w:tabs>
          <w:tab w:val="left" w:pos="2160"/>
        </w:tabs>
        <w:jc w:val="both"/>
      </w:pPr>
      <w:r>
        <w:t>СХ – 1                      Зона сельскохозяйственного использования</w:t>
      </w:r>
    </w:p>
    <w:p w:rsidR="00B73A4A" w:rsidRDefault="00B73A4A">
      <w:pPr>
        <w:pStyle w:val="Standard"/>
      </w:pPr>
    </w:p>
    <w:p w:rsidR="00B73A4A" w:rsidRDefault="00232EA6">
      <w:pPr>
        <w:pStyle w:val="Textbody"/>
        <w:spacing w:after="0"/>
        <w:jc w:val="center"/>
      </w:pPr>
      <w:r>
        <w:t> </w:t>
      </w:r>
    </w:p>
    <w:p w:rsidR="00B73A4A" w:rsidRDefault="00232EA6">
      <w:pPr>
        <w:pStyle w:val="1"/>
      </w:pPr>
      <w:r>
        <w:t> </w:t>
      </w:r>
      <w:bookmarkStart w:id="63" w:name="_Toc328643248"/>
      <w:bookmarkStart w:id="64" w:name="_Toc353805970"/>
      <w:r>
        <w:t>Статья</w:t>
      </w:r>
      <w:r>
        <w:t xml:space="preserve"> 44.1. Градостроительные регламенты. Центральные общественно – деловые и коммерческие зоны</w:t>
      </w:r>
      <w:bookmarkEnd w:id="63"/>
      <w:bookmarkEnd w:id="64"/>
    </w:p>
    <w:p w:rsidR="00B73A4A" w:rsidRDefault="00232EA6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Ц – 1. Зона обслуживания и деловой активности административного центра </w:t>
      </w: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kern w:val="0"/>
          <w:lang w:eastAsia="ru-RU" w:bidi="ar-SA"/>
        </w:rPr>
        <w:t>поселения</w:t>
      </w: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 xml:space="preserve">Зона центральных функций выделена для обеспечения правовых условий использования и </w:t>
      </w:r>
      <w:r>
        <w:rPr>
          <w:rFonts w:eastAsia="Times New Roman" w:cs="Times New Roman"/>
          <w:kern w:val="0"/>
          <w:lang w:eastAsia="ru-RU" w:bidi="ar-SA"/>
        </w:rPr>
        <w:t>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</w:t>
      </w:r>
    </w:p>
    <w:tbl>
      <w:tblPr>
        <w:tblW w:w="10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1080"/>
        <w:gridCol w:w="781"/>
        <w:gridCol w:w="4011"/>
        <w:gridCol w:w="3597"/>
      </w:tblGrid>
      <w:tr w:rsidR="00B73A4A">
        <w:tblPrEx>
          <w:tblCellMar>
            <w:top w:w="0" w:type="dxa"/>
            <w:bottom w:w="0" w:type="dxa"/>
          </w:tblCellMar>
        </w:tblPrEx>
        <w:trPr>
          <w:trHeight w:val="220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bookmarkStart w:id="65" w:name="_Toc328643249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Вид 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разрешенного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использования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Разрешенное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использование террит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ории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Общественное управление (3.8)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объектов капитального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строительства, предназначенных для размещения органов государственной власти, орагнов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1. Минимальный размер земельного участка -10 м 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1 рабочее место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Минимальные отступы от красных линий – 3 м.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Предельная высота зданий 12 метров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Максимальный процент застройки участка – 60%</w:t>
            </w:r>
          </w:p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Культурное развитие (3.6)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предназначенных  для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 Минимальные отступы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менее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4. Предельная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 –(мин-макс)-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мин.площадь 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участка- 200 кв.м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-70%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обслуживание (3.2)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строительства,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оказания  гражданам  социальной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помощи (службы  занятости  населения,  дома  престарелых,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дома  ребенка,  детские  дома,  пункты  питания  малоимущих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граждан,  пункты  ночлега  для  бездомных  граждан,  службы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психоло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гической  и  бесплатной  юридической  помощи,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социальные,  пенсионные  и  иные  службы,  в  которых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осуществляется  прием  граждан  по  вопросам  оказания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социальной  помощи  и  назначения  социальных  или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пенсионных выплат);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капитального  строительства  для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размещения отделений почты и телеграфа;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строительства  для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размещения  общественных  некоммерческих  организаций: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благотворительных организаций, клубов по интересам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менее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4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размеры земельных участков –(мин-макс)-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мин.площадь 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участка- 500 кв.м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Бытовое обслуживание (3.3.)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оказания  населению  или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  бытовых  услуг (мастерские  мелкого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ремонта,  ателье,  бани,  парикмахерские,  прачечные,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химчистки, похоронные бюро)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менее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 –(мин-макс)-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мин.площадь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участка- 300-500 кв.м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-75%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Общественное питание (4.6)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строительства  в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целях  устройства  мест  общественного  питания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(рестораны,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кафе, столовые, закусочные, бары)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менее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 –(мин-макс)-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мин.площадь 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участка- 500-2300 кв.м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обслуживание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строительства  в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целях  обеспечения  физических  и  юридических  лиц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коммунальными  услугами,  в  частности:  поставки  воды,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тепла,  электричества,  газа,  предоставления  услуг  связи,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отвода  канализационных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стоков,  очистки  и  уборки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объектов  недвижимости (котельных,  водозаборов,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очистных сооружений, насосных станций, водопроводов,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линий  электропередач,  трансформаторных  подстанций,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газопроводов,  линий  связи,  телефонных  станций,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канализаций,  сто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янок,  гаражей  и  мастерских  для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обслуживания  уборочной  и  аварийной  техники,  а  также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зданий  или  помещений,  предназначенных  для  приема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физических  и  юридических  лиц  в  связи  с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предоставлением им коммунальных услуг)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недопустимое размещение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недопустимое размещение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5.Предельные размеры земельных участков –(мин-м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мин.площадь 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подлежит установлению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Бытовое обслуживание (3.3.)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оказания  населению  или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  бытовых  услуг (мастерские  мелкого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ремонта,  ателье,  бани,  парикмахерские,  прачечные,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химчистки, похоронные бюро)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менее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 –(мин-макс)-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мин.площадь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участка- 300-500 кв.м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-75%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Магазины (4.4)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продажи  товаров, торговая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площадь которых составля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ет до5000 кв.м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менее 3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соответствиис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 –(мин-макс)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участка- 5000кв.м, из расчёта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кв.м участка на100 кв.м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Торговой площади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-40%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Здравоохранение (3.4)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менее3м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проездов3м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 –(мин-макс)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участка- мин. площадь земельного участка- 2000 кв.м и1000 кв.м на каждые100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посещений в смену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Аптеки, аптечные пункты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менее3м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 –(мин-макс)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участка- 3000кв.м,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-50%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Земельные участки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(территории) общего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пользования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(12.0)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улично-дорожной  сети,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автомобильных  дорог  и  пешеходных  тротуаров  в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границах  населенных  пунктов,  пешеходных  переходов,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набережных,  береговых  полос  водных  объектов  общего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пользования,  скверов,  бульваров,  площадей,  проездов,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малых архит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ектурных форм благоустройства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–(мин-макс)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подлежит установлению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Вспомогательный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автотранспорта (4.9)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постоянных  или  временных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гаражей  с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несколькими  стояночными  местами,  стоянок(парковок),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гаражей, в том числе многоярусных, не указанных в коде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2.7.1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3. От красных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проездов0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 –(мин-макс)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участка- 15-700 кв. м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100%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 индивидуального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строительства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(2.1)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индивидуального  жилого  дома (дом,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пригодный  для  постоянного  проживания,  высотой  не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выше трех надземных этажей);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выращивание  плодовых,  ягодных,  овощных,  бахчевых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или  иных  декоративных  или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сельскохозяйственных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культур;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индивидуальных  гаражей  и  подсобных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сооружени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проездов-3м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 –(мин-макс)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участка- 300-1500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60%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Малоэтажная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многоквартирная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жилая застройка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(2.1.1)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малоэтажного  многоквартирного  жилого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дома,  (дом,  пригодный  для  постоянного  проживания,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высотой до 3 этажей, включая мансардный);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разведение  декоративных  и  плодовых  деревьев,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овощных  и  ягодных  культур;  размещение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индивидуальных  гаражей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 иных  вспомогательных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сооружений;  обустройство  спортивных  и  детских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площадок,  площадок  отдыха;  размещение  объектов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обслуживания  жилой  застройки  во  встроенных,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пристроенных  и  встроенно-пристроенных  помещениях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малоэтажного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многоквартирного  дома,  если  общая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площадь  таких  помещений  в  малоэтажном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многоквартирном  доме  не  составляет  более 15%  общей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площади помещений дома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0,5м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проездов-0,5м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 –(мин-макс)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мин. площадь земельного участка - 1200 кв.м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50%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(6.8)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связи,  радиовещания,  телевидения,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включая  воздушные  радиорелейные,  надземные  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подземные  кабельные  линии  связи,  линии  радиофикации,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антенные  поля,  усилительные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пункты  на  кабельных  линиях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связи,  инфраструктуру  спутниковой  связи  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телерадиовещания,  за  исключением  объектов  связи,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размещение,  которых  предусмотрено  содержанием  вида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 использования с кодом 3.1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 –(мин-макс)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участка- не подлежит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установлению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не подлежит установлению</w:t>
            </w:r>
          </w:p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Инженерно-технические объекты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определяются  в  соответствии  с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нормативами  градостроительного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проектирования,  действующими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архитектурно-планировочным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заданием;</w:t>
            </w:r>
          </w:p>
        </w:tc>
      </w:tr>
    </w:tbl>
    <w:p w:rsidR="00B73A4A" w:rsidRDefault="00B73A4A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B73A4A" w:rsidRDefault="00232EA6">
      <w:pPr>
        <w:keepNext/>
        <w:widowControl/>
        <w:numPr>
          <w:ilvl w:val="0"/>
          <w:numId w:val="59"/>
        </w:numPr>
        <w:tabs>
          <w:tab w:val="left" w:pos="-1929"/>
          <w:tab w:val="left" w:pos="4940"/>
        </w:tabs>
        <w:suppressAutoHyphens w:val="0"/>
        <w:spacing w:before="240" w:after="240"/>
        <w:textAlignment w:val="auto"/>
        <w:rPr>
          <w:rFonts w:eastAsia="Times New Roman" w:cs="Arial"/>
          <w:b/>
          <w:bCs/>
          <w:color w:val="000000"/>
          <w:kern w:val="0"/>
          <w:lang w:eastAsia="ru-RU" w:bidi="ar-SA"/>
        </w:rPr>
      </w:pPr>
      <w:bookmarkStart w:id="66" w:name="_Toc348508902"/>
      <w:bookmarkEnd w:id="65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44.2. Градостроительные регламенты. Специальные обслуживающие и деловые зоны</w:t>
      </w:r>
      <w:bookmarkEnd w:id="66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 xml:space="preserve"> </w:t>
      </w: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Специальные зоны выделены для обеспечения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правовых условий осуществления различных видов деятельности, объединенных общим требованием: собственники земельных участков, расположенных в этих зонах, могут использовать недвижимость в соответствии с приведенным ниже списком после получения специальных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согласований посредством публичных слушаний.</w:t>
      </w:r>
    </w:p>
    <w:p w:rsidR="00B73A4A" w:rsidRDefault="00B73A4A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ЦС – 1. Зона учреждений здравоохранения.</w:t>
      </w:r>
    </w:p>
    <w:p w:rsidR="00B73A4A" w:rsidRDefault="00B73A4A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tbl>
      <w:tblPr>
        <w:tblW w:w="103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2"/>
        <w:gridCol w:w="1080"/>
        <w:gridCol w:w="540"/>
        <w:gridCol w:w="3754"/>
        <w:gridCol w:w="4110"/>
      </w:tblGrid>
      <w:tr w:rsidR="00B73A4A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Виды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земельных участков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ЦС-1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Здравоохранение (3.4)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Минимальные отступы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менее3м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проездов3м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 –(мин-макс)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участка-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площадь земельного участка- 2000 кв.м и1000 кв.м на каждые100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посещений в смену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B73A4A" w:rsidRDefault="00B73A4A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ЦС – 2. Зона спортивных и спортивно-зрелищных сооружений.</w:t>
      </w:r>
    </w:p>
    <w:p w:rsidR="00B73A4A" w:rsidRDefault="00B73A4A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1479"/>
        <w:gridCol w:w="744"/>
        <w:gridCol w:w="3231"/>
        <w:gridCol w:w="3552"/>
      </w:tblGrid>
      <w:tr w:rsidR="00B73A4A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Разрешенное использование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ЦС-2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Условно -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разрешенный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Спорт (5.1)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–0м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3. От красных проездов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B73A4A" w:rsidRDefault="00B73A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 –(мин-макс)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участка- мин. площадь земельного участка- 500-1300 кв. 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6. максимальный процент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</w:tbl>
    <w:p w:rsidR="00B73A4A" w:rsidRDefault="00B73A4A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ЦС – 3. Зона объектов религиозного назначения.</w:t>
      </w:r>
    </w:p>
    <w:p w:rsidR="00B73A4A" w:rsidRDefault="00B73A4A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1479"/>
        <w:gridCol w:w="528"/>
        <w:gridCol w:w="3326"/>
        <w:gridCol w:w="3668"/>
      </w:tblGrid>
      <w:tr w:rsidR="00B73A4A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Разрешенное использование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Предельные (минимальные и (или) максимальные) размеры земельных участков и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ЦС-3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разрешенный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Объекты, связанные с отправлением культа, объекты, сопутствующие отправлению культа, гостиницы, дома приезжих, жилые дома священн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ослужителей и обслуживающего персонала, аптеки, киоски, временные павильоны розничной торговли, хозяйственные корпуса, общественные туалеты, парковки.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 инженерной инфраструктуры (котельные. трансформаторные подстанции, центральные тепловые пункты, 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азорасределительные пункты, АТС, и другие подобные объекты), согласно норм проектирования</w:t>
            </w:r>
          </w:p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) предельные (минимальные и (или) максимальные) размеры земельных участков, в том числе их площадь: </w:t>
            </w:r>
          </w:p>
          <w:p w:rsidR="00B73A4A" w:rsidRDefault="00232EA6">
            <w:pPr>
              <w:widowControl/>
              <w:numPr>
                <w:ilvl w:val="0"/>
                <w:numId w:val="60"/>
              </w:numPr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а) минимальная площадь земельного участка - 500 кв. метров;</w:t>
            </w:r>
          </w:p>
          <w:p w:rsidR="00B73A4A" w:rsidRDefault="00232EA6">
            <w:pPr>
              <w:widowControl/>
              <w:numPr>
                <w:ilvl w:val="0"/>
                <w:numId w:val="60"/>
              </w:numPr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б)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максимальная площадь земельного участка - 10000 кв. метров;</w:t>
            </w:r>
          </w:p>
          <w:p w:rsidR="00B73A4A" w:rsidRDefault="00232EA6">
            <w:pPr>
              <w:widowControl/>
              <w:numPr>
                <w:ilvl w:val="0"/>
                <w:numId w:val="60"/>
              </w:numPr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в) минимальная ширина вдоль фронта улицы – 10 метров.</w:t>
            </w:r>
          </w:p>
          <w:p w:rsidR="00B73A4A" w:rsidRDefault="00232EA6">
            <w:pPr>
              <w:widowControl/>
              <w:suppressAutoHyphens w:val="0"/>
              <w:ind w:left="545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3) предельное количество этажей – 9 шт;</w:t>
            </w:r>
          </w:p>
          <w:p w:rsidR="00B73A4A" w:rsidRDefault="00232EA6">
            <w:pPr>
              <w:widowControl/>
              <w:suppressAutoHyphens w:val="0"/>
              <w:ind w:firstLine="559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4) минимальные отступы от границ земельных участков в целях определения мест допустимого размещения зд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аний, строений, сооружений, за пределами которых запрещено строительство зданий, строений сооружений – 3 метра;</w:t>
            </w:r>
          </w:p>
          <w:p w:rsidR="00B73A4A" w:rsidRDefault="00B73A4A">
            <w:pPr>
              <w:widowControl/>
              <w:suppressAutoHyphens w:val="0"/>
              <w:ind w:firstLine="559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5) максимальный процент застройки в границах земельного участка, определяемый как отношение суммарной площади земельного участка, которая может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быть застроена, ко всей площади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>
              <w:rPr>
                <w:rFonts w:eastAsia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60%.</w:t>
            </w:r>
          </w:p>
          <w:p w:rsidR="00B73A4A" w:rsidRDefault="00232EA6">
            <w:pPr>
              <w:widowControl/>
              <w:suppressAutoHyphens w:val="0"/>
              <w:ind w:firstLine="567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минимальные размеры озелененной территории земельных участков - в соответствии с частью 4 статьи 28;</w:t>
            </w:r>
          </w:p>
          <w:p w:rsidR="00B73A4A" w:rsidRDefault="00232EA6">
            <w:pPr>
              <w:widowControl/>
              <w:suppressAutoHyphens w:val="0"/>
              <w:ind w:firstLine="559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7) минимальное количество машино-мест для хранения индивидуального автотранспорта на территор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ии земельных участков - в соответствии с частью 8 статьи 28.</w:t>
            </w:r>
          </w:p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B73A4A" w:rsidRDefault="00B73A4A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B73A4A" w:rsidRDefault="00232EA6">
      <w:pPr>
        <w:keepNext/>
        <w:widowControl/>
        <w:numPr>
          <w:ilvl w:val="0"/>
          <w:numId w:val="59"/>
        </w:numPr>
        <w:tabs>
          <w:tab w:val="left" w:pos="-1929"/>
          <w:tab w:val="left" w:pos="4940"/>
        </w:tabs>
        <w:suppressAutoHyphens w:val="0"/>
        <w:spacing w:before="240" w:after="240"/>
        <w:textAlignment w:val="auto"/>
        <w:rPr>
          <w:rFonts w:eastAsia="Times New Roman" w:cs="Arial"/>
          <w:b/>
          <w:bCs/>
          <w:color w:val="000000"/>
          <w:kern w:val="0"/>
          <w:lang w:eastAsia="ru-RU" w:bidi="ar-SA"/>
        </w:rPr>
      </w:pPr>
      <w:bookmarkStart w:id="67" w:name="_Toc328643250"/>
      <w:bookmarkStart w:id="68" w:name="_Toc353805972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44.3. Градостроительные регламенты. Жилые зоны</w:t>
      </w:r>
      <w:bookmarkEnd w:id="67"/>
      <w:bookmarkEnd w:id="68"/>
    </w:p>
    <w:p w:rsidR="00B73A4A" w:rsidRDefault="00232EA6">
      <w:pPr>
        <w:widowControl/>
        <w:suppressAutoHyphens w:val="0"/>
        <w:ind w:firstLine="720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Ж – 1. Зона застройки индивидуальными жилыми домами </w:t>
      </w: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Зона застройки индивидуальными жилыми домами выделена для обеспечения правовых </w:t>
      </w:r>
      <w:r>
        <w:rPr>
          <w:rFonts w:eastAsia="Times New Roman" w:cs="Times New Roman"/>
          <w:color w:val="000000"/>
          <w:kern w:val="0"/>
          <w:lang w:eastAsia="ru-RU" w:bidi="ar-SA"/>
        </w:rPr>
        <w:t>условий формирования жилых кварталов из отдельно стоящих жилых домов до 3-х этажей предназначенных для проживания одной семьи с минимально разрешенным набором услуг местного значения.</w:t>
      </w:r>
    </w:p>
    <w:p w:rsidR="00B73A4A" w:rsidRDefault="00B73A4A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10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259"/>
        <w:gridCol w:w="13"/>
        <w:gridCol w:w="1303"/>
        <w:gridCol w:w="13"/>
        <w:gridCol w:w="3972"/>
        <w:gridCol w:w="13"/>
        <w:gridCol w:w="3211"/>
        <w:gridCol w:w="40"/>
      </w:tblGrid>
      <w:tr w:rsidR="00B73A4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A4A" w:rsidRDefault="00B73A4A">
            <w:pPr>
              <w:widowControl/>
              <w:suppressAutoHyphens w:val="0"/>
              <w:jc w:val="center"/>
              <w:textAlignment w:val="auto"/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 индивидуального жилищного строительства (2.1)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индивидуального  жилого  дома (дом,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пригодный  для  постоянного  проживания,  высотой  не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выше трех надземных этажей);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выращивание  плодовых,  ягодных,  овощных,  бахчевых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или  иных  декоративных  или  сельскохозяйственных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культур;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 индивидуальных  гаражей  и  подсобных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сооружений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–3м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-3м</w:t>
            </w:r>
          </w:p>
          <w:p w:rsidR="00B73A4A" w:rsidRDefault="00B73A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3, включая мансардный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азмеры земельных участков –(мин-макс)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участка- мин. площадь земельного участка- 300-1500м2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A4A" w:rsidRDefault="00B73A4A">
            <w:pPr>
              <w:widowControl/>
              <w:suppressAutoHyphens w:val="0"/>
              <w:jc w:val="both"/>
              <w:textAlignment w:val="auto"/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Магазины (4.4)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строительства, </w:t>
            </w:r>
          </w:p>
          <w:p w:rsidR="00B73A4A" w:rsidRDefault="00232EA6">
            <w:pPr>
              <w:widowControl/>
              <w:suppressAutoHyphens w:val="0"/>
              <w:ind w:left="-108" w:firstLine="108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продажи  товаров, торговая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площадь которых составляет до 100 кв.м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 Не менее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в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Существующей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в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Предельные размеры земельных участков –(мин-макс)- макс. площадь земельного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участка- 100кв. м</w:t>
            </w:r>
          </w:p>
          <w:p w:rsidR="00B73A4A" w:rsidRDefault="00232EA6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6. максимальный процент застройки в границах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земельного участка,% - 40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A4A" w:rsidRDefault="00B73A4A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Бытовое обслуживание (3.3.)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оказания  населению  или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  бытовых  услуг (мастерские  мелкого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ремонта,  ателье,  бани,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парикмахерские,  прачечные,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химчистки, похоронные бюро)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 Не менее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в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3. От красных проездов- 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Предельные размеры земельных участков –(мин-макс)- макс. площадь земельного</w:t>
            </w:r>
          </w:p>
          <w:p w:rsidR="00B73A4A" w:rsidRDefault="00232EA6">
            <w:pPr>
              <w:widowControl/>
              <w:suppressAutoHyphens w:val="0"/>
              <w:ind w:firstLine="545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участка- 300-500кв. м</w:t>
            </w:r>
          </w:p>
          <w:p w:rsidR="00B73A4A" w:rsidRDefault="00232EA6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- 75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A4A" w:rsidRDefault="00B73A4A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обслуживание (3.2)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строительства  для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размещения отделений почты и телеграфа;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 Не менее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в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этажность-4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Предельные размеры земельных участков –(мин-макс)- макс. площадь земельного</w:t>
            </w:r>
          </w:p>
          <w:p w:rsidR="00B73A4A" w:rsidRDefault="00232EA6">
            <w:pPr>
              <w:widowControl/>
              <w:suppressAutoHyphens w:val="0"/>
              <w:ind w:firstLine="545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участка- 300-500кв. м</w:t>
            </w:r>
          </w:p>
          <w:p w:rsidR="00B73A4A" w:rsidRDefault="00232EA6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максимальный процент застройки в границах земельного участка,% - 60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A4A" w:rsidRDefault="00B73A4A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Вспомогательный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автотранспорта (4.9)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постоянных  или  временных  гаражей  с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несколькими  стояночными  местами,  стоянок(парковок),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гаражей, в том числе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многоярусных, не указанных в коде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2.7.1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 0</w:t>
            </w:r>
          </w:p>
          <w:p w:rsidR="00B73A4A" w:rsidRDefault="00232EA6">
            <w:pPr>
              <w:widowControl/>
              <w:suppressAutoHyphens w:val="0"/>
              <w:ind w:firstLine="3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–0</w:t>
            </w:r>
          </w:p>
          <w:p w:rsidR="00B73A4A" w:rsidRDefault="00232EA6">
            <w:pPr>
              <w:widowControl/>
              <w:suppressAutoHyphens w:val="0"/>
              <w:ind w:firstLine="3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проездов- 0</w:t>
            </w:r>
          </w:p>
          <w:p w:rsidR="00B73A4A" w:rsidRDefault="00232EA6">
            <w:pPr>
              <w:widowControl/>
              <w:suppressAutoHyphens w:val="0"/>
              <w:ind w:firstLine="3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этажность-0</w:t>
            </w:r>
          </w:p>
          <w:p w:rsidR="00B73A4A" w:rsidRDefault="00232EA6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Предельные размеры земельных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A4A" w:rsidRDefault="00B73A4A">
            <w:pPr>
              <w:widowControl/>
              <w:suppressAutoHyphens w:val="0"/>
              <w:ind w:firstLine="33"/>
              <w:textAlignment w:val="auto"/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участков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–(мин-макс)- макс. площадь земельного</w:t>
            </w:r>
          </w:p>
          <w:p w:rsidR="00B73A4A" w:rsidRDefault="00232EA6">
            <w:pPr>
              <w:widowControl/>
              <w:suppressAutoHyphens w:val="0"/>
              <w:ind w:firstLine="3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участка- 15-700 кв. м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6.максимальный процент застройки в границах земельного участка, % - 100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A4A" w:rsidRDefault="00B73A4A">
            <w:pPr>
              <w:widowControl/>
              <w:suppressAutoHyphens w:val="0"/>
              <w:jc w:val="both"/>
              <w:textAlignment w:val="auto"/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Вспомогательный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Ведение огородничества (13.1)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Осуществление  деятельности,  связанной  с выращиванием  ягодных,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овощных,  бахчевых  или  иных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сельскохозяйственных  культур  и  картофеля; размещение  некапитального  жилого  строения  и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хозяйственных  строений  и  сооружений,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хранения  сельскохозяйственных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орудий  труда  и  выращенной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сельскохозяйственной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продукции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–3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5м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проездов- 3м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этажность-2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Предельные размеры земельных участков –(мин-макс)- макс.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площадь 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участка- 300-500кв. м</w:t>
            </w:r>
          </w:p>
          <w:p w:rsidR="00B73A4A" w:rsidRDefault="00232EA6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- 30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A4A" w:rsidRDefault="00B73A4A">
            <w:pPr>
              <w:widowControl/>
              <w:suppressAutoHyphens w:val="0"/>
              <w:ind w:firstLine="33"/>
              <w:textAlignment w:val="auto"/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Вспомогательный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Ведение садоводства (13.2)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Осуществление  деятельности,  связанной  с выращиванием  плодовых,  ягодных,  овощных,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бахчевых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или иных сельскохозяйственных культур и картофеля;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садового  дома,  предназначенного  для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отдыха и не подлежащего разделу на квартиры;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хозяйственных строений и сооружений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1. Минимальные отступы от границы земельного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 и (смежного) земельного участка –3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5м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проездов- 3м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этажность-2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Предельные размеры земельных участков –(мин-макс)- макс. площадь земельного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участка- 300-500кв. м</w:t>
            </w:r>
          </w:p>
          <w:p w:rsidR="00B73A4A" w:rsidRDefault="00232EA6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6. максимальный процент застройки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границах земельного участка,% - 30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A4A" w:rsidRDefault="00B73A4A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Вспомогательный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Гидротехнические сооружения (11.3)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сооружений, судопропускных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определяются  в  соответствии  с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нормативами  градостроительного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проектирования,  действующи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B73A4A" w:rsidRDefault="00232EA6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архитектурно-планировочным заданием;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A4A" w:rsidRDefault="00B73A4A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Вспомогательный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 пожарной охраны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–3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проездов- 0м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этажность-4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Предельные размеры земельных участков –(мин-макс)- размеры  земельных  участков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определяются  по  заданию  на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проектирование,  в  соответствии  с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действующими  техническими</w:t>
            </w:r>
          </w:p>
          <w:p w:rsidR="00B73A4A" w:rsidRDefault="00232EA6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регламентами, нормами 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правилами;</w:t>
            </w:r>
          </w:p>
          <w:p w:rsidR="00B73A4A" w:rsidRDefault="00232EA6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- 40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A4A" w:rsidRDefault="00B73A4A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Вспомогательный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обслуживание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(3.1)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строительства  в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целях  обеспечения  физических  и  юридических  лиц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коммунальными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услугами,  в  частности:  очистка и уборка объектов недвижимости (полигоны по захоронению и сортировке бытового мусора и отходов, места сбора вещей для их вторичной переработки)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1. Минимальные отступы от границы земельного участка и (смежного) земельного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 –3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1м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недопустимое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размещение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 недопустимое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размещение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Предельные размеры земельных участков –(мин-макс)- Не подлежит установлению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A4A" w:rsidRDefault="00B73A4A">
            <w:pPr>
              <w:widowControl/>
              <w:suppressAutoHyphens w:val="0"/>
              <w:jc w:val="both"/>
              <w:textAlignment w:val="auto"/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Вспомогательный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Инженерно-технические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определяются  в  соответствии  с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нормативами  градостроительного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проектирования,  действующими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архитектурно-планировочным заданием;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A4A" w:rsidRDefault="00B73A4A">
            <w:pPr>
              <w:widowControl/>
              <w:suppressAutoHyphens w:val="0"/>
              <w:jc w:val="both"/>
              <w:textAlignment w:val="auto"/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Условно -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 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просвещение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(3.5)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воспитания,  образования  и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просвещения(детские ясли, детские сады, школы, лицеи,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гимназии,  профессиональные  технические  училища,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колледжи,  художественные,  музыкальные  школы  и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училища,  образовательные  кружки,  общества  знаний,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институты,  университеты,  организации  по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переподготовке  и  повышению  квалификации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специалистов  и  иные  организации,  осуществляющие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деятельность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  воспитанию,  образованию  и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просвещению).  Содержание  данного  вида  разрешенного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  включает  в  себя  содержание  видов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 использования с кодами3.5.1 - 3.5.2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емельного участка –не менее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границ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Земельного участка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Предельные размеры земельных участков –(мин-макс)-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Размер земельного участка детского дошкольного учреждения при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вместимости: 1) до 100 мест - 40 кв.м. на 1 место; 2) от 100 мест -35 кв.м. на 1 место; 3) от 500 мест - 30 кв.м. на 1 место. Размер земельного участка общеобразовательного учреждения (код вида разрешённого использования 3.5.1), при вместимости: 1) до 400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мест - 50 кв.м. на 1 место; 2) 400 - 500 мест - 60 кв.м. на 1 место; 3) 500 - 600 мест - 50 кв.м. на 1 место; 4) 600 - 800 мест - 40 кв.м. на 1 место; 5) 800 - 1100 мест - 33 кв.м. на 1 место; 6) 1100 - 1500 мест - 21 кв.м. на 1 место; 7) 1500 - 2000 мест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- 17 кв.м. на 1 место; 8) более 2000 мест - 16 кв.м. на 1 место.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- 30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Рынки (4.3)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объектов капитального строительства, сооружений, предназначенных для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организации постоянной или временной торговли (ярмарка, ярмарка-выставка, рынок, базар), с учетом того что каждое из торговых мест не располагает торговой площадью более 200кв.м; размещение гаражей и (или) стоянок для автомобилей сотрудников и посетителей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рынков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этажность-4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Предельные размеры земельных участков –(мин-макс)-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площадь земельного участ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ка 400 м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- 50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Животноводство (1.7)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зданий, сооружений, используемых для содержания и разведения сельскохозяйственных животных.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Размеры  земельных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участков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определяются  в  соответствии  с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нормативами  градостроительного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проектирования,  действующими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архитектурно-планировочным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заданием;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Ветеринарное обслуживание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(3.10)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строительства, предназначенных для оказания ветеринарных услуг (временного содержания или разведения животных, не являющихся сельскохозяйственными, под надзором человека.</w:t>
            </w:r>
          </w:p>
        </w:tc>
        <w:tc>
          <w:tcPr>
            <w:tcW w:w="3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Аптеки, аптечные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пункты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этажность-1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Предельные размеры земельных участков –(мин-макс)-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площадь земельного учас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тка 3000 м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- 50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Спорт (5.1)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занятия спортом и физкультурой (беговые дорожки, спортивные сооружения, теннисные корты, поля для спортивной игры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0м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Предельная этажность-3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Предельные размеры земельных участков –(мин-макс)-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площадь земельного участка 500-1300 кв. м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- 60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обслуживание (3.2)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общественных  некоммерческих  организаций: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благотворительных организаций, клубов по интересам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менее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Существующей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этажность-4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Предельные размеры земельных участков –(мин-макс)-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площадь земельного участка 500 кв. м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земельного участка,% - 60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внутреннего порядка (8.3)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необходимых  для  подготовки  и  поддержания  в  готовности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органов  внутренних  дел  и  спасательных  служб,  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которых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существует  военизированная  служба;  размещение  объектов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гражданской  обороны,  за  исключением  объектов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гражданской  обороны,  являющихся  частями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производственных зданий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Предельные размеры земельных участков –(мин-макс)-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4-2000 кв.м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- 60</w:t>
            </w:r>
          </w:p>
        </w:tc>
      </w:tr>
    </w:tbl>
    <w:p w:rsidR="00B73A4A" w:rsidRDefault="00B73A4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B73A4A">
      <w:pPr>
        <w:widowControl/>
        <w:suppressAutoHyphens w:val="0"/>
        <w:ind w:firstLine="72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Ж – 2. Зона застройки </w:t>
      </w:r>
      <w:r>
        <w:rPr>
          <w:rFonts w:eastAsia="Times New Roman" w:cs="Times New Roman"/>
          <w:b/>
          <w:color w:val="000000"/>
          <w:kern w:val="0"/>
          <w:lang w:eastAsia="ru-RU" w:bidi="ar-SA"/>
        </w:rPr>
        <w:t>малоэтажными жилыми домами.</w:t>
      </w:r>
    </w:p>
    <w:p w:rsidR="00B73A4A" w:rsidRDefault="00B73A4A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Зона застройки малоэтажными жилыми домами выделена для формирования жилых районов с размещением малоэтажных жилых  домов с участками, этажностью не выше 3-х с минимально разрешенным набором услуг местного значения. Разрешено </w:t>
      </w:r>
      <w:r>
        <w:rPr>
          <w:rFonts w:eastAsia="Times New Roman" w:cs="Times New Roman"/>
          <w:color w:val="000000"/>
          <w:kern w:val="0"/>
          <w:lang w:eastAsia="ru-RU" w:bidi="ar-SA"/>
        </w:rPr>
        <w:t>размещение объектов обслуживания низового уровня и (ограниченно) других видов деятельности, скверов.</w:t>
      </w:r>
    </w:p>
    <w:p w:rsidR="00B73A4A" w:rsidRDefault="00232EA6">
      <w:pPr>
        <w:keepNext/>
        <w:widowControl/>
        <w:numPr>
          <w:ilvl w:val="0"/>
          <w:numId w:val="59"/>
        </w:numPr>
        <w:tabs>
          <w:tab w:val="left" w:pos="-1929"/>
          <w:tab w:val="left" w:pos="4940"/>
        </w:tabs>
        <w:suppressAutoHyphens w:val="0"/>
        <w:spacing w:before="240" w:after="240"/>
        <w:textAlignment w:val="auto"/>
        <w:rPr>
          <w:rFonts w:eastAsia="Times New Roman" w:cs="Arial"/>
          <w:b/>
          <w:bCs/>
          <w:color w:val="000000"/>
          <w:kern w:val="0"/>
          <w:lang w:eastAsia="ru-RU" w:bidi="ar-SA"/>
        </w:rPr>
      </w:pPr>
      <w:bookmarkStart w:id="69" w:name="_Toc328643251"/>
      <w:bookmarkStart w:id="70" w:name="_Toc353805973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44.4. Градостроительные регламенты. Зоны специального назначения</w:t>
      </w:r>
      <w:bookmarkEnd w:id="69"/>
      <w:bookmarkEnd w:id="70"/>
    </w:p>
    <w:p w:rsidR="00B73A4A" w:rsidRDefault="00232EA6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СО – 1. Зона водозаборных сооружений.</w:t>
      </w:r>
    </w:p>
    <w:p w:rsidR="00B73A4A" w:rsidRDefault="00B73A4A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СО – 1 выделена для обеспечения правовы</w:t>
      </w:r>
      <w:r>
        <w:rPr>
          <w:rFonts w:eastAsia="Times New Roman" w:cs="Times New Roman"/>
          <w:color w:val="000000"/>
          <w:kern w:val="0"/>
          <w:lang w:eastAsia="ru-RU" w:bidi="ar-SA"/>
        </w:rPr>
        <w:t>х условий использования участков источниками водоснабжения, площадок водопроводных сооружений. Разрешается размещение зданий, сооружений и коммуникаций, связанных только с эксплуатацией источников водоснабжения.</w:t>
      </w:r>
    </w:p>
    <w:p w:rsidR="00B73A4A" w:rsidRDefault="00B73A4A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479"/>
        <w:gridCol w:w="1802"/>
        <w:gridCol w:w="2910"/>
        <w:gridCol w:w="2945"/>
      </w:tblGrid>
      <w:tr w:rsidR="00B73A4A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ид  использования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СО-1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Гидротехнические сооружения (11.3)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судопропускных сооружений, рыбозащитных и рыбопропускных со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оружений, берегозащитных сооружений)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 Выбор типа и схемы размещения водозаборных сооружений производится исходя из геологических, гидрологических и санитарных условий территории.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2.Водозаборы должны располагаться вне промышленной и жилой зон.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СО-1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Инженерно-технические объекты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Строительство и реконструкция сооружений, коммуникаций и других объектов, землеройные и другие работы.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 инженерной инфраструктуры (котельные. трансформаторные подстанции, центральные тепловые пункт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ы, газорасределительные пункты, АТС, и другие подобные объекты), согласно норм проектирования</w:t>
            </w:r>
          </w:p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определяются  в  соответствии  с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нормативами  градостроительного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проектирования,  действующими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нормами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 правилами  и  (или)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архитектурно-планировочным заданием;</w:t>
            </w:r>
          </w:p>
        </w:tc>
      </w:tr>
    </w:tbl>
    <w:p w:rsidR="00B73A4A" w:rsidRDefault="00B73A4A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СО – 2. Зона очистных сооружений</w:t>
      </w:r>
    </w:p>
    <w:p w:rsidR="00B73A4A" w:rsidRDefault="00B73A4A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СО – 2 выделена для обеспечения правовых условий использования участков очистных сооружений. Разрешается размещение зданий, сооружений и коммуникаций, связ</w:t>
      </w:r>
      <w:r>
        <w:rPr>
          <w:rFonts w:eastAsia="Times New Roman" w:cs="Times New Roman"/>
          <w:color w:val="000000"/>
          <w:kern w:val="0"/>
          <w:lang w:eastAsia="ru-RU" w:bidi="ar-SA"/>
        </w:rPr>
        <w:t>анных только с эксплуатацией очистных сооружений.</w:t>
      </w:r>
    </w:p>
    <w:p w:rsidR="00B73A4A" w:rsidRDefault="00B73A4A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567"/>
        <w:gridCol w:w="3685"/>
        <w:gridCol w:w="3969"/>
      </w:tblGrid>
      <w:tr w:rsidR="00B73A4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использования недвижимости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реконструкции объектов капитального строительства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обслуживание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строительства  в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целях  обеспечения  физических  и  юридических  лиц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коммунальными  услугами,  в  частности: отвода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канализационных  стоков,  очистки  и  уборки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объектов  недвижимости (котельных,  водозаборов,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очистных сооружений, насосных станций, водопроводов, 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канализаций)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–1м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недопустимое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недопустимое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подлежит установлению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подлежит установлению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(6.8)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связи,  радиовещания,  телевидения,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включая  воздушные  радиорелейные,  надземные  и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подземные  кабельные  линии  связи,  линии  радиофикации,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антенные  поля,  усилительные  пункты  на  кабельных  линиях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связи,  инфраструктуру  спутниковой  связи  и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телерадиовещания,  за  исключением  объектов  связи,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размещение,  которых  предусмотрено  содержанием  вида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 использования с кодом 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подлежит установлению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подлежит установлению</w:t>
            </w:r>
          </w:p>
        </w:tc>
      </w:tr>
    </w:tbl>
    <w:p w:rsidR="00B73A4A" w:rsidRDefault="00B73A4A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СО - 3. Зона кладбищ</w:t>
      </w:r>
    </w:p>
    <w:p w:rsidR="00B73A4A" w:rsidRDefault="00B73A4A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СО-3 выделена для обеспечения правовых условий использования участков кладбищ. Размещение зданий и сооружений разрешается с эксплуатацией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слушаний.</w:t>
      </w:r>
    </w:p>
    <w:p w:rsidR="00B73A4A" w:rsidRDefault="00B73A4A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1089"/>
        <w:gridCol w:w="1341"/>
        <w:gridCol w:w="2955"/>
        <w:gridCol w:w="3628"/>
      </w:tblGrid>
      <w:tr w:rsidR="00B73A4A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использо-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использования недвижимости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объектов капитального строительства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СО-3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Ритуальная деятельность (12.1)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кладбищ, крематориев и мест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захоронения; размещение соответствующих культовых сооружений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–3м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400000 кв. м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подлежит установлению</w:t>
            </w:r>
          </w:p>
        </w:tc>
      </w:tr>
    </w:tbl>
    <w:p w:rsidR="00B73A4A" w:rsidRDefault="00B73A4A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232EA6">
      <w:pPr>
        <w:keepNext/>
        <w:widowControl/>
        <w:numPr>
          <w:ilvl w:val="0"/>
          <w:numId w:val="59"/>
        </w:numPr>
        <w:tabs>
          <w:tab w:val="left" w:pos="-1929"/>
          <w:tab w:val="left" w:pos="4940"/>
        </w:tabs>
        <w:suppressAutoHyphens w:val="0"/>
        <w:spacing w:before="240" w:after="240"/>
        <w:textAlignment w:val="auto"/>
      </w:pPr>
      <w:bookmarkStart w:id="71" w:name="_Toc328643252"/>
      <w:bookmarkStart w:id="72" w:name="_Toc353805974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44.5. Градостроительные регламенты. Производственные и коммунальные зоны.</w:t>
      </w:r>
      <w:bookmarkStart w:id="73" w:name="_Toc328643253"/>
      <w:bookmarkEnd w:id="71"/>
      <w:bookmarkEnd w:id="72"/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ПК – 1. Зона производственно – </w:t>
      </w: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коммунальных объектов </w:t>
      </w:r>
      <w:r>
        <w:rPr>
          <w:rFonts w:eastAsia="Times New Roman" w:cs="Times New Roman"/>
          <w:b/>
          <w:color w:val="000000"/>
          <w:kern w:val="0"/>
          <w:lang w:val="en-US" w:eastAsia="ru-RU" w:bidi="ar-SA"/>
        </w:rPr>
        <w:t>IV</w:t>
      </w: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класса опасности</w:t>
      </w:r>
    </w:p>
    <w:p w:rsidR="00B73A4A" w:rsidRDefault="00B73A4A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Зона ПК – 1 выделена для обеспечения правовых условий формирования коммунально-производственных предприятий не выше </w:t>
      </w:r>
      <w:r>
        <w:rPr>
          <w:rFonts w:eastAsia="Times New Roman" w:cs="Times New Roman"/>
          <w:color w:val="000000"/>
          <w:kern w:val="0"/>
          <w:lang w:val="en-US" w:eastAsia="ru-RU" w:bidi="ar-SA"/>
        </w:rPr>
        <w:t>IV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класса опасности (санитарно-защитная зона 100 м.). Допускаются некоторые коммерческие услуги, </w:t>
      </w:r>
      <w:r>
        <w:rPr>
          <w:rFonts w:eastAsia="Times New Roman" w:cs="Times New Roman"/>
          <w:color w:val="000000"/>
          <w:kern w:val="0"/>
          <w:lang w:eastAsia="ru-RU" w:bidi="ar-SA"/>
        </w:rPr>
        <w:t>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73A4A" w:rsidRDefault="00B73A4A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303"/>
        <w:gridCol w:w="709"/>
        <w:gridCol w:w="3812"/>
        <w:gridCol w:w="3700"/>
      </w:tblGrid>
      <w:tr w:rsidR="00B73A4A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использо-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 недвижимости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объектов капитального строительства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Тяжелая промышленность (6.2)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объектов  капитального  строительства  горно-обогатительной  и  горно-перерабатывающей,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металлургической,  машиностроительной  промышленности,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  также  изготовления  и  ремонта  продукции  судостроения,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авиастроения,  вагоностроения,  машиностроения,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станкостроения,  а  также  другие  подобные  промышленные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предприятия, для эксплуатации  которых предусматривается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установление  охранных  или  санитарно-защитных  зон,  за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исключением  случаев,  когда  объект  промышленности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отнесен к иному виду разрешенн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ого использования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подлежит установлению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75% 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Строительная промышленность (6.6)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укции, сборных домов или их частей и тому подобной продукции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подлежит установлению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75%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Вспомогательный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Автомобильный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(7.2)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автомобильных  дорог  и  технически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связанных  с  ними  сооружений;  размещение  зданий  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сооружений,  предназначенных  для  обслуживания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пассажиров,  а  также  обеспечивающие  работу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транспортных  средств,  разме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щение  объектов,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размещения  постов  органов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внутренних  дел,  ответственных  за  безопасность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дорожного движения;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оборудование  земельных  участков  для  стоянок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автомобильного  транспорта,  а  также  для  размещения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депо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(устройства  мест  стоянок)  автомобильного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транспорта,  осуществляющего  перевозки  людей  по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установленному маршруту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1,2,3 в соответствии с требованиями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технических регламентов;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 автомобильных дорог- 0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4,5,6- Не подлежит установлению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азрешенный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придорожного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сервиса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(4.9.1)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автозаправочных  станций (бензиновых,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газовых);  размещение  магазинов  сопутствующей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торговли,  зданий  для  организации  общественного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питания  в  качестве  объектов  придорожного  сервиса;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 гостиничных  услуг  в  качестве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придорожного  сервиса;  размещение  автомобильных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моек и прачечных для автомобильных  принадлежностей,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мастерских,  предназначенных  для  ремонта  и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обслуживания  автомобилей  и  прочих  объектов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придорожног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 сервиса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100 - 2000 кв.м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80%</w:t>
            </w:r>
          </w:p>
          <w:p w:rsidR="00B73A4A" w:rsidRDefault="00B73A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B73A4A" w:rsidRDefault="00B73A4A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kern w:val="0"/>
          <w:lang w:eastAsia="ru-RU" w:bidi="ar-SA"/>
        </w:rPr>
        <w:t xml:space="preserve">ПК – 2. Зона производственно – коммунальных объектов </w:t>
      </w:r>
      <w:r>
        <w:rPr>
          <w:rFonts w:eastAsia="Times New Roman" w:cs="Times New Roman"/>
          <w:b/>
          <w:kern w:val="0"/>
          <w:lang w:val="en-US" w:eastAsia="ru-RU" w:bidi="ar-SA"/>
        </w:rPr>
        <w:t>V</w:t>
      </w:r>
      <w:r>
        <w:rPr>
          <w:rFonts w:eastAsia="Times New Roman" w:cs="Times New Roman"/>
          <w:b/>
          <w:kern w:val="0"/>
          <w:lang w:eastAsia="ru-RU" w:bidi="ar-SA"/>
        </w:rPr>
        <w:t xml:space="preserve"> класса опасности</w:t>
      </w:r>
    </w:p>
    <w:p w:rsidR="00B73A4A" w:rsidRDefault="00B73A4A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 xml:space="preserve">Зона ПК –2 выделана для </w:t>
      </w:r>
      <w:r>
        <w:rPr>
          <w:rFonts w:eastAsia="Times New Roman" w:cs="Times New Roman"/>
          <w:kern w:val="0"/>
          <w:lang w:eastAsia="ru-RU" w:bidi="ar-SA"/>
        </w:rPr>
        <w:t xml:space="preserve">обеспечения правовых условий формирования коммунально-производственных предприятий не выше </w:t>
      </w:r>
      <w:r>
        <w:rPr>
          <w:rFonts w:eastAsia="Times New Roman" w:cs="Times New Roman"/>
          <w:kern w:val="0"/>
          <w:lang w:val="en-US" w:eastAsia="ru-RU" w:bidi="ar-SA"/>
        </w:rPr>
        <w:t>V</w:t>
      </w:r>
      <w:r>
        <w:rPr>
          <w:rFonts w:eastAsia="Times New Roman" w:cs="Times New Roman"/>
          <w:kern w:val="0"/>
          <w:lang w:eastAsia="ru-RU" w:bidi="ar-SA"/>
        </w:rPr>
        <w:t xml:space="preserve"> класса опасности (санитарно-защитная зона 50 м.). Допускаются некоторые коммерческие услуги, способствующие развитию производственной деятельности. Сочетание разли</w:t>
      </w:r>
      <w:r>
        <w:rPr>
          <w:rFonts w:eastAsia="Times New Roman" w:cs="Times New Roman"/>
          <w:kern w:val="0"/>
          <w:lang w:eastAsia="ru-RU" w:bidi="ar-SA"/>
        </w:rPr>
        <w:t>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73A4A" w:rsidRDefault="00B73A4A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B73A4A" w:rsidRDefault="00B73A4A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1160"/>
        <w:gridCol w:w="567"/>
        <w:gridCol w:w="4094"/>
        <w:gridCol w:w="3702"/>
      </w:tblGrid>
      <w:tr w:rsidR="00B73A4A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использо-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Разрешенное использование недвижимости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Предельные (минимальные 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(или) максимальные) размеры земельных участков и предельные параметры строительства, реконструкции объектов капитального строительства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Тяжелая промышленность (6.2)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  горно-обогатительной  и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горно-перерабатывающей,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металлургической,  машиностроительной  промышленности,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  также  изготовления  и  ремонта  продукции  судостроения,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авиастроения,  вагоностроения,  машиностроения,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станкостроения,  а  также  другие  подобные  промышленные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предприятия, для эксплуатации  которых предусматривается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установление  охранных  или  санитарно-защитных  зон,  за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исключением  случаев,  когда  объект  промышленности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отнесен к иному виду разрешенного использования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 участка и (смежного) земельного участка –не менее 3м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подлежит установлению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75%</w:t>
            </w:r>
          </w:p>
          <w:p w:rsidR="00B73A4A" w:rsidRDefault="00B73A4A">
            <w:pPr>
              <w:widowControl/>
              <w:suppressAutoHyphens w:val="0"/>
              <w:ind w:firstLine="559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придорожного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сервиса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(4.9.1)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автозаправочных  станций (бензиновых,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газовых);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размещение  магазинов  сопутствующей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торговли,  зданий  для  организации  общественного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питания  в  качестве  объектов  придорожного  сервиса;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 гостиничных  услуг  в  качестве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придорожного  сервиса;  размещение  автомобильных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моек и праче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чных для автомобильных  принадлежностей,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мастерских,  предназначенных  для  ремонта  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обслуживания  автомобилей  и  прочих  объектов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придорожного сервиса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100 - 2000 кв.м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80%</w:t>
            </w:r>
          </w:p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Магазины (4.4)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продажи  товаров, торговая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площадь которых составляет до5000 кв.м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1. Минимальные отступы от границы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земельного участка и (смежного) земельного участка –не менее 3м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Земельного участка- 5000 кв.м, из расчёта 500 кв.м участка на100 кв.м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Торговой площади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40%</w:t>
            </w:r>
          </w:p>
          <w:p w:rsidR="00B73A4A" w:rsidRDefault="00B73A4A">
            <w:pPr>
              <w:widowControl/>
              <w:suppressAutoHyphens w:val="0"/>
              <w:ind w:firstLine="559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B73A4A" w:rsidRDefault="00B73A4A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B73A4A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B73A4A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232EA6">
      <w:pPr>
        <w:keepNext/>
        <w:widowControl/>
        <w:numPr>
          <w:ilvl w:val="0"/>
          <w:numId w:val="59"/>
        </w:numPr>
        <w:tabs>
          <w:tab w:val="left" w:pos="-1929"/>
          <w:tab w:val="left" w:pos="4940"/>
        </w:tabs>
        <w:suppressAutoHyphens w:val="0"/>
        <w:spacing w:before="240" w:after="240"/>
        <w:textAlignment w:val="auto"/>
        <w:rPr>
          <w:rFonts w:eastAsia="Times New Roman" w:cs="Arial"/>
          <w:b/>
          <w:bCs/>
          <w:color w:val="000000"/>
          <w:kern w:val="0"/>
          <w:lang w:eastAsia="ru-RU" w:bidi="ar-SA"/>
        </w:rPr>
      </w:pPr>
      <w:bookmarkStart w:id="74" w:name="_Toc353805975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 xml:space="preserve">Статья 44.6. Градостроительные регламенты. </w:t>
      </w:r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Природно-рекреационные зоны.</w:t>
      </w:r>
      <w:bookmarkEnd w:id="73"/>
      <w:bookmarkEnd w:id="74"/>
    </w:p>
    <w:p w:rsidR="00B73A4A" w:rsidRDefault="00232EA6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Р – 1. Зоны рекреационно-ландшафтных территорий.</w:t>
      </w:r>
    </w:p>
    <w:p w:rsidR="00B73A4A" w:rsidRDefault="00B73A4A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Представленные ниже градостроительные регламенты могут быть распространены на земельные участки в составе данной зоны Р – 1 только в случае, когда части территорий общего пользо</w:t>
      </w:r>
      <w:r>
        <w:rPr>
          <w:rFonts w:eastAsia="Times New Roman" w:cs="Times New Roman"/>
          <w:color w:val="000000"/>
          <w:kern w:val="0"/>
          <w:lang w:eastAsia="ru-RU" w:bidi="ar-SA"/>
        </w:rPr>
        <w:t>вания (городских лесов, иных территорий)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</w:t>
      </w:r>
      <w:r>
        <w:rPr>
          <w:rFonts w:eastAsia="Times New Roman" w:cs="Times New Roman"/>
          <w:color w:val="000000"/>
          <w:kern w:val="0"/>
          <w:lang w:eastAsia="ru-RU" w:bidi="ar-SA"/>
        </w:rPr>
        <w:t>ламентов.</w:t>
      </w: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В иных случаях – применительно к частям территории в пределах данной зоны Р – 1, которые относятся к территории общего пользования, ограниченной от иных территорий красными линиями, градостроительный регламент не распространяется и их использован</w:t>
      </w:r>
      <w:r>
        <w:rPr>
          <w:rFonts w:eastAsia="Times New Roman" w:cs="Times New Roman"/>
          <w:color w:val="000000"/>
          <w:kern w:val="0"/>
          <w:lang w:eastAsia="ru-RU" w:bidi="ar-SA"/>
        </w:rPr>
        <w:t>ие определяется уполномоченными органами в индивидуальном порядке в соответствии с целевым назначением.</w:t>
      </w: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Р – 1 выделена для обеспечения правовых условий сохранения и использования существующего природного ландшафта и создания экологически чистой окружа</w:t>
      </w:r>
      <w:r>
        <w:rPr>
          <w:rFonts w:eastAsia="Times New Roman" w:cs="Times New Roman"/>
          <w:color w:val="000000"/>
          <w:kern w:val="0"/>
          <w:lang w:eastAsia="ru-RU" w:bidi="ar-SA"/>
        </w:rPr>
        <w:t>ющей среды в интересах здоровья населения, сохранения и воспроизводства лесов, обеспечение их рационального использования.</w:t>
      </w:r>
    </w:p>
    <w:p w:rsidR="00B73A4A" w:rsidRDefault="00B73A4A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1371"/>
        <w:gridCol w:w="1219"/>
        <w:gridCol w:w="3238"/>
        <w:gridCol w:w="3315"/>
      </w:tblGrid>
      <w:tr w:rsidR="00B73A4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использо-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 недвижимости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Предельные (минимальные и (или) максимальные)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Р-1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Отдых (рекреация)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(5.0)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Обустройство  мест  для  занятия  спортом,  физической  культурой,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пешими  или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верховыми  прогулками,  отдыха  и  туризма,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наблюдения  за  природой,  пикников,  охоты,  рыбалки  и  иной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деятельности;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 и  уход  за  парками,  городскими  лесами,  садами  и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скверами,  прудами,  озерами,  водохранилищами,  пляжами,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береговыми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полосами  водных  объектов  общего  пользования,  а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также обустройство мест отдыха в них. 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 данного  вида  разрешенного  использования  включает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 себя  содержание  видов  разрешенного  использования  с  кодами</w:t>
            </w:r>
          </w:p>
          <w:p w:rsidR="00B73A4A" w:rsidRDefault="00232E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5.1 - 5.5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1. Минимальные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отступы от границы земельного участка и (смежного) земельного участка –3м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размеры земельного участка не устанавливаются.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10%</w:t>
            </w:r>
          </w:p>
          <w:p w:rsidR="00B73A4A" w:rsidRDefault="00B73A4A">
            <w:pPr>
              <w:widowControl/>
              <w:numPr>
                <w:ilvl w:val="0"/>
                <w:numId w:val="60"/>
              </w:numPr>
              <w:suppressAutoHyphens w:val="0"/>
              <w:ind w:firstLine="545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Р-1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Спорт (5.1)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альные отступы от границы земельного участка и (смежного) земельного участка –0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500-1300 кв. 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60%</w:t>
            </w:r>
          </w:p>
          <w:p w:rsidR="00B73A4A" w:rsidRDefault="00B73A4A">
            <w:pPr>
              <w:widowControl/>
              <w:suppressAutoHyphens w:val="0"/>
              <w:ind w:firstLine="545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B73A4A" w:rsidRDefault="00B73A4A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Р – 2. Зона санитарно – защитного озеленения.</w:t>
      </w:r>
    </w:p>
    <w:p w:rsidR="00B73A4A" w:rsidRDefault="00B73A4A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Зона санитарно – защитного озеленения Р – 2 предназначена для уменьшения химического, биологического и физического воздействия от автомагистралей, гаражей, автостоянок, и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уменьшающего эти воздействия до значений гигиенических нормативов.  </w:t>
      </w:r>
    </w:p>
    <w:p w:rsidR="00B73A4A" w:rsidRDefault="00B73A4A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1038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392"/>
        <w:gridCol w:w="1329"/>
        <w:gridCol w:w="2976"/>
        <w:gridCol w:w="3969"/>
      </w:tblGrid>
      <w:tr w:rsidR="00B73A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использо-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 недвижимости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Предельные (минимальные и (или) максимальные) размеры земельных участков и предельные параметры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Р-2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Зеленые насаждения. Санитарно-защитные лесополосы.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ind w:firstLine="545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подлежит установлению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Р-2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Инженерно-технические объекты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Объекты инженерной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инфраструктуры (котельные. трансформаторные подстанции, центральные тепловые пункты, газорасределительные пункты, АТС, и другие подобные объекты), согласно норм проектирования</w:t>
            </w:r>
          </w:p>
          <w:p w:rsidR="00B73A4A" w:rsidRDefault="00B73A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определяются  в  соответствии  с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нормативами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градостроительного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проектирования,  действующими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B73A4A" w:rsidRDefault="00232EA6">
            <w:pPr>
              <w:widowControl/>
              <w:suppressAutoHyphens w:val="0"/>
              <w:ind w:firstLine="567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архитектурно-планировочным заданием</w:t>
            </w:r>
          </w:p>
        </w:tc>
      </w:tr>
    </w:tbl>
    <w:p w:rsidR="00B73A4A" w:rsidRDefault="00B73A4A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B73A4A" w:rsidRDefault="00B73A4A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232EA6">
      <w:pPr>
        <w:keepNext/>
        <w:widowControl/>
        <w:numPr>
          <w:ilvl w:val="0"/>
          <w:numId w:val="59"/>
        </w:numPr>
        <w:tabs>
          <w:tab w:val="left" w:pos="-1929"/>
          <w:tab w:val="left" w:pos="4940"/>
        </w:tabs>
        <w:suppressAutoHyphens w:val="0"/>
        <w:spacing w:before="240" w:after="240"/>
        <w:textAlignment w:val="auto"/>
        <w:rPr>
          <w:rFonts w:eastAsia="Times New Roman" w:cs="Arial"/>
          <w:b/>
          <w:bCs/>
          <w:color w:val="000000"/>
          <w:kern w:val="0"/>
          <w:lang w:eastAsia="ru-RU" w:bidi="ar-SA"/>
        </w:rPr>
      </w:pPr>
      <w:bookmarkStart w:id="75" w:name="_Toc328643254"/>
      <w:bookmarkStart w:id="76" w:name="_Toc353805976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44.7. Градостроительные регламенты. Сельскохозяйственные зоны.</w:t>
      </w:r>
      <w:bookmarkEnd w:id="75"/>
      <w:bookmarkEnd w:id="76"/>
    </w:p>
    <w:p w:rsidR="00B73A4A" w:rsidRDefault="00232EA6">
      <w:pPr>
        <w:widowControl/>
        <w:suppressAutoHyphens w:val="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СХ – 1 Зона сельскохозяйственного </w:t>
      </w:r>
      <w:r>
        <w:rPr>
          <w:rFonts w:eastAsia="Times New Roman" w:cs="Times New Roman"/>
          <w:b/>
          <w:color w:val="000000"/>
          <w:kern w:val="0"/>
          <w:lang w:eastAsia="ru-RU" w:bidi="ar-SA"/>
        </w:rPr>
        <w:t>использования.</w:t>
      </w:r>
    </w:p>
    <w:p w:rsidR="00B73A4A" w:rsidRDefault="00B73A4A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73A4A" w:rsidRDefault="00232EA6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сельскохозяйственного использования СХ – 1 предназначена для выращивания сельхозпродукции  открытым способом и выделена для обеспечения правовых условий сохранения сельскохозяйственных  угодий, предотвращения  их занятия другими видами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деятельности  при соблюдении ниже следующих видов и параметров разрешенного использования недвижимости: </w:t>
      </w:r>
    </w:p>
    <w:tbl>
      <w:tblPr>
        <w:tblW w:w="1038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445"/>
        <w:gridCol w:w="850"/>
        <w:gridCol w:w="3402"/>
        <w:gridCol w:w="3969"/>
      </w:tblGrid>
      <w:tr w:rsidR="00B73A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использо-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 недвижимости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земельных 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СХ-1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Сельскохозяйственное использование (1.0)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Ведение сельского хозяйства.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Содержание  данного  вида  разрешенного  использования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включает  в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себя содержание видов разрешенного использования с кодами 1.1-1.18, 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 том  числе  размещение  зданий  и  сооружений,  используемых  для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хранения и переработки сельскохозяйственной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подлежит установлению</w:t>
            </w:r>
          </w:p>
        </w:tc>
      </w:tr>
      <w:tr w:rsidR="00B73A4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СХ-1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Деловое управление (4.1)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строительства  с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целью:  размещения  объектов  управленческой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деятельности,  не  связанной  с  государственным  или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муниципальным управлением и оказанием услуг, а также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  целью  обеспечения  со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вершения  сделок,  не  требующих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передачи  товара  в  момент  их  совершения  между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организациями,  в  том  числе  биржевая  деятельность (за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исключением банковской и страховой 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земельного участка –не менее 3м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B73A4A" w:rsidRDefault="00232EA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</w:t>
            </w:r>
          </w:p>
          <w:p w:rsidR="00B73A4A" w:rsidRDefault="00232EA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мельного участка - 1200 кв.м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B73A4A" w:rsidRDefault="00232EA6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60%</w:t>
            </w:r>
          </w:p>
          <w:p w:rsidR="00B73A4A" w:rsidRDefault="00B73A4A">
            <w:pPr>
              <w:widowControl/>
              <w:suppressAutoHyphens w:val="0"/>
              <w:ind w:firstLine="545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B73A4A" w:rsidRDefault="00B73A4A">
      <w:pPr>
        <w:pStyle w:val="Textbody"/>
        <w:jc w:val="both"/>
      </w:pPr>
    </w:p>
    <w:p w:rsidR="00B73A4A" w:rsidRDefault="00B73A4A">
      <w:pPr>
        <w:pStyle w:val="Standard"/>
        <w:spacing w:before="240" w:after="240"/>
        <w:jc w:val="both"/>
      </w:pP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Виды запрещенного использования земельных участков и иных объектов недвижимости, расположенных в границах санитарно – защитных зон:</w:t>
      </w:r>
    </w:p>
    <w:p w:rsidR="00B73A4A" w:rsidRDefault="00B73A4A">
      <w:pPr>
        <w:pStyle w:val="Standard"/>
        <w:ind w:firstLine="720"/>
        <w:jc w:val="both"/>
        <w:rPr>
          <w:b/>
          <w:bCs/>
        </w:rPr>
      </w:pPr>
    </w:p>
    <w:p w:rsidR="00B73A4A" w:rsidRDefault="00232EA6">
      <w:pPr>
        <w:pStyle w:val="Standard"/>
        <w:numPr>
          <w:ilvl w:val="0"/>
          <w:numId w:val="61"/>
        </w:numPr>
        <w:tabs>
          <w:tab w:val="left" w:pos="1080"/>
        </w:tabs>
        <w:ind w:firstLine="720"/>
        <w:jc w:val="both"/>
      </w:pPr>
      <w:r>
        <w:t xml:space="preserve">объекты для </w:t>
      </w:r>
      <w:r>
        <w:t>проживания людей;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коллективные или индивидуальные дачные и садово-огородные участки;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предприятия по производству лекарственных веществ, лекарственных средств и (или) лекарственных форм;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склады сырья и полупродуктов для фармацевтических предприятий»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предпри</w:t>
      </w:r>
      <w:r>
        <w:t>ятий пищевых отраслей промышленности;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оптовые склады продовольственного сырья и пищевых продуктов;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 xml:space="preserve">комплексы водопроводных сооружений для подготовки и хранения питьевой </w:t>
      </w:r>
      <w:r>
        <w:br/>
      </w:r>
      <w:r>
        <w:t>воды;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размещение спортивных сооружений;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парки;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 xml:space="preserve">образовательные и детские дошкольные </w:t>
      </w:r>
      <w:r>
        <w:t>учреждения;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лечебно–профилактические и оздоровительные учреждения общего пользования.</w:t>
      </w:r>
    </w:p>
    <w:p w:rsidR="00B73A4A" w:rsidRDefault="00B73A4A">
      <w:pPr>
        <w:pStyle w:val="Standard"/>
      </w:pP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 – эпидемиологического и экологиче</w:t>
      </w:r>
      <w:r>
        <w:rPr>
          <w:b/>
          <w:bCs/>
        </w:rPr>
        <w:t>ского контроля с использованием процедур публичных слушаний, определенных статьями 25 и 26 настоящих Правил: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озеленение территории;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малые формы и элементы благоустройства;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 xml:space="preserve">сельхозугодия для выращивания технических культур, не используемых для производства </w:t>
      </w:r>
      <w:r>
        <w:t>продуктов питания;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пожарные депо;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бани;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прачечные;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объекты торговли и общественного питания;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мотели;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гаражи, площадки и сооружения для хран</w:t>
      </w:r>
      <w:r>
        <w:t>ения общественного и индивидуального транспорта;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автозаправочные станции;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связанные с обслуживанием данного предприятия здания управления, конструкторские бюро, учебные заведения, поликлиники, научно – исследовательские лаборатории;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спортивно – оздоровител</w:t>
      </w:r>
      <w:r>
        <w:t>ьные сооружения для работников предприятия, общественные здания административного назначения;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электроподстанции;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артезиански</w:t>
      </w:r>
      <w:r>
        <w:t>е скважины для технического водоснабжения;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канализационные насосные станции;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сооружения оборотного водоснабжения;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питомники растений для озеленения промплощадок и санитарно – защитных зон.</w:t>
      </w:r>
    </w:p>
    <w:p w:rsidR="00B73A4A" w:rsidRDefault="00B73A4A">
      <w:pPr>
        <w:pStyle w:val="Standard"/>
        <w:jc w:val="both"/>
      </w:pPr>
    </w:p>
    <w:p w:rsidR="00B73A4A" w:rsidRDefault="00232EA6">
      <w:pPr>
        <w:pStyle w:val="Standard"/>
        <w:numPr>
          <w:ilvl w:val="0"/>
          <w:numId w:val="62"/>
        </w:numPr>
        <w:tabs>
          <w:tab w:val="left" w:pos="1080"/>
        </w:tabs>
        <w:jc w:val="both"/>
      </w:pPr>
      <w:r>
        <w:t>Водоохранные зоны выделяются с целью:</w:t>
      </w:r>
    </w:p>
    <w:p w:rsidR="00B73A4A" w:rsidRDefault="00232EA6">
      <w:pPr>
        <w:pStyle w:val="Standard"/>
        <w:numPr>
          <w:ilvl w:val="0"/>
          <w:numId w:val="63"/>
        </w:numPr>
        <w:tabs>
          <w:tab w:val="left" w:pos="1080"/>
        </w:tabs>
        <w:ind w:firstLine="720"/>
        <w:jc w:val="both"/>
      </w:pPr>
      <w:r>
        <w:t xml:space="preserve">предупреждения и </w:t>
      </w:r>
      <w:r>
        <w:t>предотвращения микробного и химического загрязнения поверхностных вод;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предотвращения загрязнения, засорения, заиления и истощения водных объектов;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сохранения среды обитания объектов водного, животного и растительного мира.</w:t>
      </w:r>
    </w:p>
    <w:p w:rsidR="00B73A4A" w:rsidRDefault="00B73A4A">
      <w:pPr>
        <w:pStyle w:val="Standard"/>
        <w:ind w:firstLine="720"/>
        <w:jc w:val="both"/>
      </w:pPr>
    </w:p>
    <w:p w:rsidR="00B73A4A" w:rsidRDefault="00232EA6">
      <w:pPr>
        <w:pStyle w:val="Standard"/>
        <w:ind w:firstLine="720"/>
        <w:jc w:val="both"/>
      </w:pPr>
      <w:r>
        <w:t>Для земельных участков и иных о</w:t>
      </w:r>
      <w:r>
        <w:t>бъектов недвижимости, расположенных в водоохранных зонах рек, озер, других водных объектов, включая государственные памятники природы областного значения, устанавливаются: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виды запрещенного использования;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условно разрешенные виды использования, которые мог</w:t>
      </w:r>
      <w:r>
        <w:t>ут быть разрешены по специальному согласованию с бассейновыми и другими территориальными органами управления, использования и охраны водного фонда, уполномоченных государственных органов с использованием процедур публичных слушаний, определенных статьями 2</w:t>
      </w:r>
      <w:r>
        <w:t>5 и 26 настоящих Правил.</w:t>
      </w:r>
    </w:p>
    <w:p w:rsidR="00B73A4A" w:rsidRDefault="00B73A4A">
      <w:pPr>
        <w:pStyle w:val="Standard"/>
        <w:jc w:val="both"/>
      </w:pP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Виды запрещенного использования земельных участков и иных объектов недвижимости, расположенных в границах водоохранных зон рек, других водных объектов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проведение авиационно-химических работ;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 xml:space="preserve">применение химических средств борьбы с </w:t>
      </w:r>
      <w:r>
        <w:t>вредителями, болезнями растений и сорняками;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использование навозных стоков для удобрения почв;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размещение складов ядохимикатов, минеральных удобрений и горюче – смазочных материалов, площадок для заправки аппаратуры ядохимикатами, животноводческих комплекс</w:t>
      </w:r>
      <w:r>
        <w:t>ов и ферм, мест складирования и захоронения промышленных, бытовых и сельскохозяйственных отходов, кладбищ и скотомогильников, накопителей сточных вод;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складирование навоза и мусора;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заправка топливом, мойка и ремонт автомобилей и других машин и механизмов;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размещение дачных и садоводческих участков при ширине водоохранных зон менее 100 метров и крутизне склонов прилегающих территорий более 3 градусов;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размещение стоянок транспортных средств, в том числе на территориях дачных и садоводческих участков;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проведение рубок главного пользования;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 xml:space="preserve">осуществление (без согласования с территориальными органами управления использования и охраны водного фонда Министерства природных ресурсов Российской Федерации, с областной инспекцией рыбоохраны и без положительного </w:t>
      </w:r>
      <w:r>
        <w:t>заключения государственной экологической экспертизы) строительства и реконструкции зданий, сооружений, коммуникаций и других объектов, добычу полезных ископаемых, производство землеройных, погрузочно-разгрузочных работ, в том числе на причалах не общего по</w:t>
      </w:r>
      <w:r>
        <w:t>льзования;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отведение площадей под вновь создаваемые кладбища на расстоянии менее 500 метров от водного объекта;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складирование грузов в пределах водоохранных зон осуществляется на платной основе;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находящиеся и размещаемые в особых случаях (по согласованию с</w:t>
      </w:r>
      <w:r>
        <w:t xml:space="preserve"> территориальным органом управления использования и охраны водного фонда Министерства природных ресурсов Российской Федерации и при наличии положительного заключения экологической экспертизы) здания и сооружения в водоохранных зонах должны оборудоваться за</w:t>
      </w:r>
      <w:r>
        <w:t>крытой сетью дождевой канализации, исключающей попадание поверхностных стоков в водный объект, не допускать потерь воды из инженерных коммуникаций, обеспечивать сохранение естественного гидрологического режима прилегающей территории;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длительный отстой судо</w:t>
      </w:r>
      <w:r>
        <w:t>в речного флота (свыше одного месяца) в акватории водных объектов, за исключением акваторий отведенных специально для этих целей (затоны, базы ремонта флота);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использование судов без документов, подтверждающих сдачу сточных и нефтесодержащих вод на специал</w:t>
      </w:r>
      <w:r>
        <w:t>ьные суда или объекты по сбору названных вод;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размещение дачных и садово-огородных участков, установка сезонных и стационарных палаточных городков.</w:t>
      </w: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Дополнительные ограничения в пределах прибрежных защитных полос (ширина 20 метров для всех объектов):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распаш</w:t>
      </w:r>
      <w:r>
        <w:t>ка земель;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применение удобрений;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выпас и устройст</w:t>
      </w:r>
      <w:r>
        <w:t>во летних лагерей скота (кроме использования традиционных мест водопоя), устройство купочных ванн;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движени</w:t>
      </w:r>
      <w:r>
        <w:t>е автомобилей и тракторов, кроме автомобилей специального назначения.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Указанные дополнительные ограничения распространяются на все водоохранные зоны.</w:t>
      </w:r>
    </w:p>
    <w:p w:rsidR="00B73A4A" w:rsidRDefault="00B73A4A">
      <w:pPr>
        <w:pStyle w:val="Standard"/>
        <w:jc w:val="both"/>
      </w:pPr>
    </w:p>
    <w:p w:rsidR="00B73A4A" w:rsidRDefault="00232EA6">
      <w:pPr>
        <w:pStyle w:val="Standard"/>
        <w:ind w:firstLine="720"/>
        <w:jc w:val="both"/>
      </w:pPr>
      <w:r>
        <w:rPr>
          <w:b/>
          <w:bCs/>
        </w:rPr>
        <w:t>Условно разрешенные виды использования, которые могут быть разрешены по специальному согласованию с бассе</w:t>
      </w:r>
      <w:r>
        <w:rPr>
          <w:b/>
          <w:bCs/>
        </w:rPr>
        <w:t>йновыми и другими территориальными органами управления, использования и охраны водного фонда, уполномоченных государственных органов с использованием процедур публичных слушаний, определенных статьями 25 и 26 настоящих Правил: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озеленение территории;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 xml:space="preserve">малые </w:t>
      </w:r>
      <w:r>
        <w:t>формы и элементы благоустройства;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размещение объектов водоснабжения, рекреации, рыбного и охотничьего хозяйства, водозаборных, портовых и гидротехнических сооружений при наличии лицензии на водопользование, в котором устанавливаются требования по соблюдени</w:t>
      </w:r>
      <w:r>
        <w:t>ю водоохранных режимов;</w:t>
      </w:r>
    </w:p>
    <w:p w:rsidR="00B73A4A" w:rsidRDefault="00232EA6">
      <w:pPr>
        <w:pStyle w:val="Standard"/>
        <w:numPr>
          <w:ilvl w:val="0"/>
          <w:numId w:val="27"/>
        </w:numPr>
        <w:tabs>
          <w:tab w:val="left" w:pos="1080"/>
        </w:tabs>
        <w:ind w:firstLine="720"/>
        <w:jc w:val="both"/>
      </w:pPr>
      <w:r>
        <w:t>временные, нестационарные сооружения торговли и обслуживания (кроме АЗС, ремонтных мастерских, других производственно – обслуживающих объектов), при условии соблюдения санитарных норм их эксплуатации.</w:t>
      </w:r>
    </w:p>
    <w:p w:rsidR="00B73A4A" w:rsidRDefault="00B73A4A">
      <w:pPr>
        <w:pStyle w:val="Standard"/>
        <w:jc w:val="both"/>
      </w:pPr>
    </w:p>
    <w:p w:rsidR="00B73A4A" w:rsidRDefault="00232EA6">
      <w:pPr>
        <w:pStyle w:val="Standard"/>
        <w:numPr>
          <w:ilvl w:val="0"/>
          <w:numId w:val="19"/>
        </w:numPr>
        <w:tabs>
          <w:tab w:val="left" w:pos="1080"/>
        </w:tabs>
        <w:jc w:val="both"/>
      </w:pPr>
      <w:r>
        <w:t>До утверждения проектов водоох</w:t>
      </w:r>
      <w:r>
        <w:t>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</w:t>
      </w:r>
      <w:r>
        <w:t>ю со специально уполномоченным органом управления использованием и охраной водного фонда.</w:t>
      </w:r>
    </w:p>
    <w:p w:rsidR="00B73A4A" w:rsidRDefault="00232EA6">
      <w:pPr>
        <w:pStyle w:val="Standard"/>
        <w:ind w:firstLine="720"/>
        <w:jc w:val="both"/>
      </w:pPr>
      <w:r>
        <w:t>После утверждения в установленном порядке проектов водоохранных зон в настоящую статью вносятся изменения.</w:t>
      </w:r>
    </w:p>
    <w:p w:rsidR="00B73A4A" w:rsidRDefault="00B73A4A">
      <w:pPr>
        <w:pStyle w:val="Standard"/>
        <w:ind w:firstLine="720"/>
        <w:jc w:val="both"/>
      </w:pPr>
    </w:p>
    <w:p w:rsidR="00B73A4A" w:rsidRDefault="00B73A4A">
      <w:pPr>
        <w:pStyle w:val="Standard"/>
        <w:ind w:firstLine="720"/>
        <w:jc w:val="both"/>
      </w:pPr>
    </w:p>
    <w:p w:rsidR="00B73A4A" w:rsidRDefault="00B73A4A">
      <w:pPr>
        <w:pStyle w:val="Standard"/>
        <w:ind w:firstLine="720"/>
        <w:jc w:val="both"/>
      </w:pPr>
    </w:p>
    <w:p w:rsidR="00B73A4A" w:rsidRDefault="00B73A4A">
      <w:pPr>
        <w:pStyle w:val="Standard"/>
        <w:ind w:firstLine="720"/>
        <w:jc w:val="both"/>
      </w:pPr>
    </w:p>
    <w:sectPr w:rsidR="00B73A4A">
      <w:headerReference w:type="default" r:id="rId91"/>
      <w:footerReference w:type="default" r:id="rId92"/>
      <w:pgSz w:w="11906" w:h="16838"/>
      <w:pgMar w:top="1259" w:right="924" w:bottom="765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A6" w:rsidRDefault="00232EA6">
      <w:r>
        <w:separator/>
      </w:r>
    </w:p>
  </w:endnote>
  <w:endnote w:type="continuationSeparator" w:id="0">
    <w:p w:rsidR="00232EA6" w:rsidRDefault="0023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eterburg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BB" w:rsidRDefault="00232E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A6" w:rsidRDefault="00232EA6">
      <w:r>
        <w:rPr>
          <w:color w:val="000000"/>
        </w:rPr>
        <w:separator/>
      </w:r>
    </w:p>
  </w:footnote>
  <w:footnote w:type="continuationSeparator" w:id="0">
    <w:p w:rsidR="00232EA6" w:rsidRDefault="0023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BB" w:rsidRDefault="00232EA6">
    <w:pPr>
      <w:pStyle w:val="aa"/>
      <w:tabs>
        <w:tab w:val="clear" w:pos="4677"/>
        <w:tab w:val="clear" w:pos="935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Объект1" o:spid="_x0000_s2049" type="#_x0000_t75" alt="OLE-объект" style="position:absolute;left:0;text-align:left;margin-left:1.1pt;margin-top:15.35pt;width:65.2pt;height:91.25pt;z-index:251659264;visibility:visible;mso-wrap-style:square;mso-position-horizontal-relative:margin;mso-position-vertical-relative:margin">
          <v:imagedata r:id="rId1" o:title="OLE-объект"/>
          <w10:wrap type="square" anchorx="margin" anchory="margin"/>
        </v:shape>
        <o:OLEObject Type="Embed" ProgID="Unknown" ShapeID="Объект1" DrawAspect="Content" ObjectID="_1642940294" r:id="rId2"/>
      </w:pict>
    </w:r>
    <w:r>
      <w:rPr>
        <w:noProof/>
        <w:lang w:eastAsia="ru-RU"/>
      </w:rPr>
      <w:drawing>
        <wp:inline distT="0" distB="0" distL="0" distR="0">
          <wp:extent cx="5291998" cy="1620362"/>
          <wp:effectExtent l="0" t="0" r="3902" b="0"/>
          <wp:docPr id="1" name="Графический объект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1998" cy="1620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-4588560</wp:posOffset>
              </wp:positionH>
              <wp:positionV relativeFrom="paragraph">
                <wp:posOffset>13629910</wp:posOffset>
              </wp:positionV>
              <wp:extent cx="8580757" cy="694057"/>
              <wp:effectExtent l="0" t="0" r="0" b="10793"/>
              <wp:wrapTight wrapText="bothSides">
                <wp:wrapPolygon edited="0">
                  <wp:start x="0" y="20415"/>
                  <wp:lineTo x="21579" y="20414"/>
                  <wp:lineTo x="21579" y="2035"/>
                  <wp:lineTo x="0" y="2036"/>
                  <wp:lineTo x="0" y="20415"/>
                </wp:wrapPolygon>
              </wp:wrapTight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13">
                        <a:off x="0" y="0"/>
                        <a:ext cx="8580757" cy="69405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23BB" w:rsidRDefault="00232EA6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spacing w:val="13"/>
                              <w:sz w:val="46"/>
                              <w:szCs w:val="46"/>
                              <w:lang w:bidi="ar-SA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b/>
                              <w:bCs/>
                              <w:color w:val="000000"/>
                              <w:spacing w:val="23"/>
                              <w:sz w:val="40"/>
                              <w:szCs w:val="40"/>
                              <w:lang w:bidi="ar-SA"/>
                            </w:rPr>
                            <w:t>Областной проектный институт</w:t>
                          </w:r>
                        </w:p>
                        <w:p w:rsidR="006F23BB" w:rsidRDefault="00232EA6">
                          <w:pPr>
                            <w:autoSpaceDE w:val="0"/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b/>
                              <w:color w:val="000000"/>
                              <w:spacing w:val="73"/>
                              <w:sz w:val="32"/>
                              <w:szCs w:val="38"/>
                              <w:lang w:bidi="ar-SA"/>
                            </w:rPr>
                            <w:t>«ОБЛПРОЕКТ»</w:t>
                          </w:r>
                        </w:p>
                      </w:txbxContent>
                    </wps:txbx>
                    <wps:bodyPr vert="horz" wrap="square" lIns="45720" tIns="91440" rIns="45720" bIns="9144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-361.3pt;margin-top:1073.2pt;width:675.65pt;height:54.65pt;rotation:589825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" filled="f" stroked="f">
              <v:textbox inset="3.6pt,7.2pt,3.6pt,7.2pt">
                <w:txbxContent>
                  <w:p w:rsidR="006F23BB" w:rsidRDefault="00232EA6">
                    <w:pPr>
                      <w:jc w:val="center"/>
                    </w:pPr>
                    <w:r>
                      <w:rPr>
                        <w:rFonts w:eastAsia="Times New Roman" w:cs="Times New Roman"/>
                        <w:spacing w:val="13"/>
                        <w:sz w:val="46"/>
                        <w:szCs w:val="46"/>
                        <w:lang w:bidi="ar-SA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b/>
                        <w:bCs/>
                        <w:color w:val="000000"/>
                        <w:spacing w:val="23"/>
                        <w:sz w:val="40"/>
                        <w:szCs w:val="40"/>
                        <w:lang w:bidi="ar-SA"/>
                      </w:rPr>
                      <w:t>Областной проектный институт</w:t>
                    </w:r>
                  </w:p>
                  <w:p w:rsidR="006F23BB" w:rsidRDefault="00232EA6">
                    <w:pPr>
                      <w:autoSpaceDE w:val="0"/>
                      <w:jc w:val="center"/>
                    </w:pPr>
                    <w:r>
                      <w:rPr>
                        <w:rFonts w:eastAsia="Times New Roman" w:cs="Times New Roman"/>
                        <w:b/>
                        <w:color w:val="000000"/>
                        <w:spacing w:val="73"/>
                        <w:sz w:val="32"/>
                        <w:szCs w:val="38"/>
                        <w:lang w:bidi="ar-SA"/>
                      </w:rPr>
                      <w:t>«ОБЛПРОЕКТ»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346676</wp:posOffset>
              </wp:positionH>
              <wp:positionV relativeFrom="paragraph">
                <wp:posOffset>1221839</wp:posOffset>
              </wp:positionV>
              <wp:extent cx="0" cy="898526"/>
              <wp:effectExtent l="0" t="0" r="19050" b="15874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98526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единительная линия 3" o:spid="_x0000_s1026" type="#_x0000_t32" style="position:absolute;margin-left:27.3pt;margin-top:96.2pt;width:0;height:70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" strokeweight=".26008mm">
              <v:stroke joinstyle="miter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544680</wp:posOffset>
              </wp:positionH>
              <wp:positionV relativeFrom="paragraph">
                <wp:posOffset>1221839</wp:posOffset>
              </wp:positionV>
              <wp:extent cx="0" cy="898526"/>
              <wp:effectExtent l="0" t="0" r="19050" b="15874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98526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4" o:spid="_x0000_s1026" type="#_x0000_t32" style="position:absolute;margin-left:42.9pt;margin-top:96.2pt;width:0;height:70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" strokeweight=".26008mm">
              <v:stroke joinstyle="miter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743041</wp:posOffset>
              </wp:positionH>
              <wp:positionV relativeFrom="paragraph">
                <wp:posOffset>1221839</wp:posOffset>
              </wp:positionV>
              <wp:extent cx="0" cy="822960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2960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5" o:spid="_x0000_s1026" type="#_x0000_t32" style="position:absolute;margin-left:58.5pt;margin-top:96.2pt;width:0;height:9in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" strokeweight=".26008mm">
              <v:stroke joinstyle="miter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941036</wp:posOffset>
              </wp:positionH>
              <wp:positionV relativeFrom="paragraph">
                <wp:posOffset>-35643</wp:posOffset>
              </wp:positionV>
              <wp:extent cx="0" cy="9486268"/>
              <wp:effectExtent l="0" t="0" r="19050" b="19682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486268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6" o:spid="_x0000_s1026" type="#_x0000_t32" style="position:absolute;margin-left:74.1pt;margin-top:-2.8pt;width:0;height:746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" strokeweight=".26008mm">
              <v:stroke joinstyle="miter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148681</wp:posOffset>
              </wp:positionH>
              <wp:positionV relativeFrom="paragraph">
                <wp:posOffset>1221839</wp:posOffset>
              </wp:positionV>
              <wp:extent cx="0" cy="8229600"/>
              <wp:effectExtent l="0" t="0" r="1905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2960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7" o:spid="_x0000_s1026" type="#_x0000_t32" style="position:absolute;margin-left:11.7pt;margin-top:96.2pt;width:0;height:9in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" strokeweight=".26008mm">
              <v:stroke joinstyle="miter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941036</wp:posOffset>
              </wp:positionH>
              <wp:positionV relativeFrom="paragraph">
                <wp:posOffset>-35643</wp:posOffset>
              </wp:positionV>
              <wp:extent cx="0" cy="250828"/>
              <wp:effectExtent l="0" t="0" r="19050" b="15872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0828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8" o:spid="_x0000_s1026" type="#_x0000_t32" style="position:absolute;margin-left:74.1pt;margin-top:-2.8pt;width:0;height:19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" strokeweight=".26008mm">
              <v:stroke joinstyle="miter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148681</wp:posOffset>
              </wp:positionH>
              <wp:positionV relativeFrom="paragraph">
                <wp:posOffset>-35643</wp:posOffset>
              </wp:positionV>
              <wp:extent cx="0" cy="250828"/>
              <wp:effectExtent l="0" t="0" r="19050" b="15872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0828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9" o:spid="_x0000_s1026" type="#_x0000_t32" style="position:absolute;margin-left:11.7pt;margin-top:-2.8pt;width:0;height:19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" strokeweight=".26008mm">
              <v:stroke joinstyle="miter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346676</wp:posOffset>
              </wp:positionH>
              <wp:positionV relativeFrom="paragraph">
                <wp:posOffset>-35643</wp:posOffset>
              </wp:positionV>
              <wp:extent cx="0" cy="229870"/>
              <wp:effectExtent l="0" t="0" r="19050" b="1778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987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10" o:spid="_x0000_s1026" type="#_x0000_t32" style="position:absolute;margin-left:27.3pt;margin-top:-2.8pt;width:0;height:18.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" strokeweight=".26008mm">
              <v:stroke joinstyle="miter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743041</wp:posOffset>
              </wp:positionH>
              <wp:positionV relativeFrom="paragraph">
                <wp:posOffset>-35643</wp:posOffset>
              </wp:positionV>
              <wp:extent cx="0" cy="229870"/>
              <wp:effectExtent l="0" t="0" r="19050" b="1778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987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11" o:spid="_x0000_s1026" type="#_x0000_t32" style="position:absolute;margin-left:58.5pt;margin-top:-2.8pt;width:0;height:18.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" strokeweight=".26008mm">
              <v:stroke joinstyle="miter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544680</wp:posOffset>
              </wp:positionH>
              <wp:positionV relativeFrom="paragraph">
                <wp:posOffset>-35643</wp:posOffset>
              </wp:positionV>
              <wp:extent cx="0" cy="229870"/>
              <wp:effectExtent l="0" t="0" r="19050" b="1778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987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12" o:spid="_x0000_s1026" type="#_x0000_t32" style="position:absolute;margin-left:42.9pt;margin-top:-2.8pt;width:0;height:18.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" strokeweight=".26008mm">
              <v:stroke joinstyle="miter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-49679</wp:posOffset>
              </wp:positionH>
              <wp:positionV relativeFrom="paragraph">
                <wp:posOffset>-35643</wp:posOffset>
              </wp:positionV>
              <wp:extent cx="0" cy="9486268"/>
              <wp:effectExtent l="0" t="0" r="19050" b="19682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486268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13" o:spid="_x0000_s1026" type="#_x0000_t32" style="position:absolute;margin-left:-3.9pt;margin-top:-2.8pt;width:0;height:746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" strokeweight=".26008mm">
              <v:stroke joinstyle="miter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BB" w:rsidRDefault="00232EA6">
    <w:pPr>
      <w:pStyle w:val="Standar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9210" cy="175263"/>
              <wp:effectExtent l="0" t="0" r="6990" b="0"/>
              <wp:wrapSquare wrapText="bothSides"/>
              <wp:docPr id="14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0" cy="1752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F23BB" w:rsidRDefault="00232EA6">
                          <w:pPr>
                            <w:pStyle w:val="a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7" type="#_x0000_t202" style="position:absolute;margin-left:0;margin-top:.05pt;width:5.45pt;height:13.8pt;z-index:2516736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" stroked="f">
              <v:textbox style="mso-fit-shape-to-text:t" inset="0,0,0,0">
                <w:txbxContent>
                  <w:p w:rsidR="006F23BB" w:rsidRDefault="00232EA6">
                    <w:pPr>
                      <w:pStyle w:val="a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23BB" w:rsidRDefault="00232EA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BB" w:rsidRDefault="00232EA6">
    <w:pPr>
      <w:pStyle w:val="aa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53033" cy="350516"/>
              <wp:effectExtent l="0" t="0" r="0" b="0"/>
              <wp:wrapSquare wrapText="bothSides"/>
              <wp:docPr id="1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3" cy="3505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F23BB" w:rsidRDefault="00232EA6">
                          <w:pPr>
                            <w:pStyle w:val="aa"/>
                            <w:jc w:val="center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AE2722">
                            <w:rPr>
                              <w:rStyle w:val="ae"/>
                              <w:noProof/>
                            </w:rPr>
                            <w:t>48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  <w:p w:rsidR="006F23BB" w:rsidRDefault="00232EA6">
                          <w:pPr>
                            <w:pStyle w:val="a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8" type="#_x0000_t202" style="position:absolute;left:0;text-align:left;margin-left:0;margin-top:.05pt;width:12.05pt;height:27.6pt;z-index:2516756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" stroked="f">
              <v:textbox style="mso-fit-shape-to-text:t" inset="0,0,0,0">
                <w:txbxContent>
                  <w:p w:rsidR="006F23BB" w:rsidRDefault="00232EA6">
                    <w:pPr>
                      <w:pStyle w:val="aa"/>
                      <w:jc w:val="center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PAGE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AE2722">
                      <w:rPr>
                        <w:rStyle w:val="ae"/>
                        <w:noProof/>
                      </w:rPr>
                      <w:t>48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  <w:p w:rsidR="006F23BB" w:rsidRDefault="00232EA6">
                    <w:pPr>
                      <w:pStyle w:val="a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415"/>
    <w:multiLevelType w:val="multilevel"/>
    <w:tmpl w:val="DD2EACD2"/>
    <w:styleLink w:val="ArticleSection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">
    <w:nsid w:val="02634D59"/>
    <w:multiLevelType w:val="multilevel"/>
    <w:tmpl w:val="47804D10"/>
    <w:styleLink w:val="WW8Num1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47A6DEB"/>
    <w:multiLevelType w:val="multilevel"/>
    <w:tmpl w:val="59B4CF3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>
    <w:nsid w:val="052B7CD3"/>
    <w:multiLevelType w:val="multilevel"/>
    <w:tmpl w:val="F7E23788"/>
    <w:styleLink w:val="WW8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56A5EE9"/>
    <w:multiLevelType w:val="multilevel"/>
    <w:tmpl w:val="94B2D900"/>
    <w:styleLink w:val="WW8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71D1B17"/>
    <w:multiLevelType w:val="multilevel"/>
    <w:tmpl w:val="10806892"/>
    <w:styleLink w:val="WWOutlineListStyle3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7712BD9"/>
    <w:multiLevelType w:val="multilevel"/>
    <w:tmpl w:val="A694195A"/>
    <w:styleLink w:val="WWOutlineListStyle2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7C7055F"/>
    <w:multiLevelType w:val="multilevel"/>
    <w:tmpl w:val="8B688310"/>
    <w:styleLink w:val="WWOutlineListStyle1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8B00A82"/>
    <w:multiLevelType w:val="multilevel"/>
    <w:tmpl w:val="91F61438"/>
    <w:styleLink w:val="WWOutlineListStyle4"/>
    <w:lvl w:ilvl="0">
      <w:start w:val="1"/>
      <w:numFmt w:val="decimal"/>
      <w:pStyle w:val="1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BEE4E64"/>
    <w:multiLevelType w:val="multilevel"/>
    <w:tmpl w:val="108649AA"/>
    <w:styleLink w:val="WW8Num43"/>
    <w:lvl w:ilvl="0">
      <w:numFmt w:val="bullet"/>
      <w:lvlText w:val="­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­"/>
      <w:lvlJc w:val="left"/>
      <w:rPr>
        <w:rFonts w:ascii="Courier New" w:hAnsi="Courier New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0ED95C88"/>
    <w:multiLevelType w:val="multilevel"/>
    <w:tmpl w:val="3042B7C0"/>
    <w:styleLink w:val="LFO107"/>
    <w:lvl w:ilvl="0">
      <w:numFmt w:val="bullet"/>
      <w:pStyle w:val="S222"/>
      <w:lvlText w:val=""/>
      <w:lvlJc w:val="left"/>
      <w:pPr>
        <w:ind w:left="3346" w:hanging="360"/>
      </w:pPr>
      <w:rPr>
        <w:rFonts w:ascii="Symbol" w:hAnsi="Symbol"/>
        <w:color w:val="auto"/>
      </w:rPr>
    </w:lvl>
    <w:lvl w:ilvl="1">
      <w:numFmt w:val="bullet"/>
      <w:lvlText w:val=""/>
      <w:lvlJc w:val="left"/>
      <w:pPr>
        <w:ind w:left="2149" w:hanging="360"/>
      </w:pPr>
      <w:rPr>
        <w:rFonts w:ascii="Symbol" w:hAnsi="Symbol"/>
        <w:color w:val="auto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1769465D"/>
    <w:multiLevelType w:val="multilevel"/>
    <w:tmpl w:val="3BFA6622"/>
    <w:styleLink w:val="WW8Num38"/>
    <w:lvl w:ilvl="0">
      <w:start w:val="7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17F54DAB"/>
    <w:multiLevelType w:val="multilevel"/>
    <w:tmpl w:val="D326E53A"/>
    <w:styleLink w:val="WW8Num19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">
    <w:nsid w:val="19E46A00"/>
    <w:multiLevelType w:val="multilevel"/>
    <w:tmpl w:val="C512E5B6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20587B93"/>
    <w:multiLevelType w:val="multilevel"/>
    <w:tmpl w:val="019C3428"/>
    <w:styleLink w:val="LFO113"/>
    <w:lvl w:ilvl="0">
      <w:numFmt w:val="bullet"/>
      <w:pStyle w:val="a"/>
      <w:lvlText w:val=""/>
      <w:lvlJc w:val="left"/>
      <w:pPr>
        <w:ind w:left="709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E0048C"/>
    <w:multiLevelType w:val="multilevel"/>
    <w:tmpl w:val="51CEA89C"/>
    <w:styleLink w:val="3"/>
    <w:lvl w:ilvl="0">
      <w:numFmt w:val="bullet"/>
      <w:lvlText w:val="­"/>
      <w:lvlJc w:val="left"/>
      <w:pPr>
        <w:ind w:left="1494" w:hanging="360"/>
      </w:pPr>
      <w:rPr>
        <w:rFonts w:ascii="Courier New" w:hAnsi="Courier New"/>
        <w:sz w:val="26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26AB1BF3"/>
    <w:multiLevelType w:val="multilevel"/>
    <w:tmpl w:val="C53AF3BA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287678EF"/>
    <w:multiLevelType w:val="multilevel"/>
    <w:tmpl w:val="988EF7FA"/>
    <w:styleLink w:val="WW8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88C2C98"/>
    <w:multiLevelType w:val="multilevel"/>
    <w:tmpl w:val="DB1E89B2"/>
    <w:styleLink w:val="WW8Num21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9">
    <w:nsid w:val="2BAF08C9"/>
    <w:multiLevelType w:val="multilevel"/>
    <w:tmpl w:val="5CA0DD14"/>
    <w:styleLink w:val="WW8Num3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2CCE13D1"/>
    <w:multiLevelType w:val="multilevel"/>
    <w:tmpl w:val="F6B87E6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2F161FCE"/>
    <w:multiLevelType w:val="multilevel"/>
    <w:tmpl w:val="C1B266CC"/>
    <w:styleLink w:val="WW8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34DE757B"/>
    <w:multiLevelType w:val="multilevel"/>
    <w:tmpl w:val="8B50F57A"/>
    <w:styleLink w:val="WW8Num7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37823E87"/>
    <w:multiLevelType w:val="multilevel"/>
    <w:tmpl w:val="12EA0260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37AF7F50"/>
    <w:multiLevelType w:val="multilevel"/>
    <w:tmpl w:val="E2069EC4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3B0B6096"/>
    <w:multiLevelType w:val="multilevel"/>
    <w:tmpl w:val="478E6A6E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3C3A2FE5"/>
    <w:multiLevelType w:val="multilevel"/>
    <w:tmpl w:val="23480DC2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3F0C7691"/>
    <w:multiLevelType w:val="multilevel"/>
    <w:tmpl w:val="E9ECC124"/>
    <w:styleLink w:val="WW8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417B3F5C"/>
    <w:multiLevelType w:val="multilevel"/>
    <w:tmpl w:val="F482CA98"/>
    <w:styleLink w:val="WW8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42207C36"/>
    <w:multiLevelType w:val="multilevel"/>
    <w:tmpl w:val="EB0006A2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443E2F35"/>
    <w:multiLevelType w:val="multilevel"/>
    <w:tmpl w:val="A6AA5AAE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45E76EC1"/>
    <w:multiLevelType w:val="multilevel"/>
    <w:tmpl w:val="4594BF70"/>
    <w:styleLink w:val="WW8Num44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2">
    <w:nsid w:val="467C5119"/>
    <w:multiLevelType w:val="multilevel"/>
    <w:tmpl w:val="EFB6982A"/>
    <w:styleLink w:val="WWOutlineListStyle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3">
    <w:nsid w:val="46D7567C"/>
    <w:multiLevelType w:val="multilevel"/>
    <w:tmpl w:val="2A22C43E"/>
    <w:styleLink w:val="WW8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48F34C22"/>
    <w:multiLevelType w:val="multilevel"/>
    <w:tmpl w:val="02502A8E"/>
    <w:styleLink w:val="WW8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49AD46BD"/>
    <w:multiLevelType w:val="multilevel"/>
    <w:tmpl w:val="17348D82"/>
    <w:styleLink w:val="WW8Num2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4AC07AB5"/>
    <w:multiLevelType w:val="multilevel"/>
    <w:tmpl w:val="763A052E"/>
    <w:styleLink w:val="WW8Num37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­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4DD368A8"/>
    <w:multiLevelType w:val="multilevel"/>
    <w:tmpl w:val="633A36EC"/>
    <w:styleLink w:val="WW8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547148E2"/>
    <w:multiLevelType w:val="multilevel"/>
    <w:tmpl w:val="7C867F1A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54CE2BE8"/>
    <w:multiLevelType w:val="multilevel"/>
    <w:tmpl w:val="1E029204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56D60A89"/>
    <w:multiLevelType w:val="multilevel"/>
    <w:tmpl w:val="BA027B62"/>
    <w:styleLink w:val="WW8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570807BD"/>
    <w:multiLevelType w:val="multilevel"/>
    <w:tmpl w:val="07A0ECB8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57633C66"/>
    <w:multiLevelType w:val="multilevel"/>
    <w:tmpl w:val="8B744448"/>
    <w:styleLink w:val="WW8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59AC5B4B"/>
    <w:multiLevelType w:val="multilevel"/>
    <w:tmpl w:val="47980D5C"/>
    <w:styleLink w:val="LFO111"/>
    <w:lvl w:ilvl="0">
      <w:start w:val="1"/>
      <w:numFmt w:val="decimal"/>
      <w:pStyle w:val="S3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44">
    <w:nsid w:val="5A610C09"/>
    <w:multiLevelType w:val="multilevel"/>
    <w:tmpl w:val="C1B85ADE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­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>
    <w:nsid w:val="5F354A24"/>
    <w:multiLevelType w:val="multilevel"/>
    <w:tmpl w:val="37761FA0"/>
    <w:styleLink w:val="WW8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5F8F455D"/>
    <w:multiLevelType w:val="multilevel"/>
    <w:tmpl w:val="96A6DD46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60F84C2D"/>
    <w:multiLevelType w:val="multilevel"/>
    <w:tmpl w:val="3C7247EA"/>
    <w:styleLink w:val="WW8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61147AE3"/>
    <w:multiLevelType w:val="multilevel"/>
    <w:tmpl w:val="4EF444C4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65E84EFD"/>
    <w:multiLevelType w:val="multilevel"/>
    <w:tmpl w:val="F9386672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numFmt w:val="bullet"/>
      <w:lvlText w:val="­"/>
      <w:lvlJc w:val="left"/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6B5023A2"/>
    <w:multiLevelType w:val="multilevel"/>
    <w:tmpl w:val="6F02F7C2"/>
    <w:styleLink w:val="WW8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6B54317F"/>
    <w:multiLevelType w:val="multilevel"/>
    <w:tmpl w:val="342CF254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BFC7048"/>
    <w:multiLevelType w:val="multilevel"/>
    <w:tmpl w:val="B51A4286"/>
    <w:styleLink w:val="WW8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730E2E9A"/>
    <w:multiLevelType w:val="multilevel"/>
    <w:tmpl w:val="F92491C8"/>
    <w:styleLink w:val="LFO112"/>
    <w:lvl w:ilvl="0">
      <w:start w:val="1"/>
      <w:numFmt w:val="decimal"/>
      <w:pStyle w:val="a0"/>
      <w:lvlText w:val="%1."/>
      <w:lvlJc w:val="left"/>
      <w:pPr>
        <w:ind w:left="709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AC47DD6"/>
    <w:multiLevelType w:val="multilevel"/>
    <w:tmpl w:val="831A0F76"/>
    <w:styleLink w:val="WW8Num17"/>
    <w:lvl w:ilvl="0">
      <w:start w:val="8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7C0C3008"/>
    <w:multiLevelType w:val="multilevel"/>
    <w:tmpl w:val="D1DEC470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7E850309"/>
    <w:multiLevelType w:val="multilevel"/>
    <w:tmpl w:val="62A6ECE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7EF668C4"/>
    <w:multiLevelType w:val="multilevel"/>
    <w:tmpl w:val="0EB6B7BA"/>
    <w:styleLink w:val="WW8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>
    <w:nsid w:val="7F012A2E"/>
    <w:multiLevelType w:val="multilevel"/>
    <w:tmpl w:val="A6F0E7D2"/>
    <w:styleLink w:val="WW8Num22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2"/>
  </w:num>
  <w:num w:numId="6">
    <w:abstractNumId w:val="56"/>
  </w:num>
  <w:num w:numId="7">
    <w:abstractNumId w:val="35"/>
  </w:num>
  <w:num w:numId="8">
    <w:abstractNumId w:val="19"/>
  </w:num>
  <w:num w:numId="9">
    <w:abstractNumId w:val="49"/>
  </w:num>
  <w:num w:numId="10">
    <w:abstractNumId w:val="29"/>
  </w:num>
  <w:num w:numId="11">
    <w:abstractNumId w:val="46"/>
  </w:num>
  <w:num w:numId="12">
    <w:abstractNumId w:val="22"/>
  </w:num>
  <w:num w:numId="13">
    <w:abstractNumId w:val="3"/>
  </w:num>
  <w:num w:numId="14">
    <w:abstractNumId w:val="44"/>
  </w:num>
  <w:num w:numId="15">
    <w:abstractNumId w:val="24"/>
  </w:num>
  <w:num w:numId="16">
    <w:abstractNumId w:val="20"/>
  </w:num>
  <w:num w:numId="17">
    <w:abstractNumId w:val="1"/>
  </w:num>
  <w:num w:numId="18">
    <w:abstractNumId w:val="40"/>
  </w:num>
  <w:num w:numId="19">
    <w:abstractNumId w:val="45"/>
  </w:num>
  <w:num w:numId="20">
    <w:abstractNumId w:val="48"/>
  </w:num>
  <w:num w:numId="21">
    <w:abstractNumId w:val="27"/>
  </w:num>
  <w:num w:numId="22">
    <w:abstractNumId w:val="54"/>
  </w:num>
  <w:num w:numId="23">
    <w:abstractNumId w:val="26"/>
  </w:num>
  <w:num w:numId="24">
    <w:abstractNumId w:val="12"/>
  </w:num>
  <w:num w:numId="25">
    <w:abstractNumId w:val="30"/>
  </w:num>
  <w:num w:numId="26">
    <w:abstractNumId w:val="18"/>
  </w:num>
  <w:num w:numId="27">
    <w:abstractNumId w:val="58"/>
  </w:num>
  <w:num w:numId="28">
    <w:abstractNumId w:val="55"/>
  </w:num>
  <w:num w:numId="29">
    <w:abstractNumId w:val="25"/>
  </w:num>
  <w:num w:numId="30">
    <w:abstractNumId w:val="34"/>
  </w:num>
  <w:num w:numId="31">
    <w:abstractNumId w:val="4"/>
  </w:num>
  <w:num w:numId="32">
    <w:abstractNumId w:val="17"/>
  </w:num>
  <w:num w:numId="33">
    <w:abstractNumId w:val="47"/>
  </w:num>
  <w:num w:numId="34">
    <w:abstractNumId w:val="16"/>
  </w:num>
  <w:num w:numId="35">
    <w:abstractNumId w:val="38"/>
  </w:num>
  <w:num w:numId="36">
    <w:abstractNumId w:val="37"/>
  </w:num>
  <w:num w:numId="37">
    <w:abstractNumId w:val="23"/>
  </w:num>
  <w:num w:numId="38">
    <w:abstractNumId w:val="21"/>
  </w:num>
  <w:num w:numId="39">
    <w:abstractNumId w:val="13"/>
  </w:num>
  <w:num w:numId="40">
    <w:abstractNumId w:val="57"/>
  </w:num>
  <w:num w:numId="41">
    <w:abstractNumId w:val="50"/>
  </w:num>
  <w:num w:numId="42">
    <w:abstractNumId w:val="36"/>
  </w:num>
  <w:num w:numId="43">
    <w:abstractNumId w:val="11"/>
  </w:num>
  <w:num w:numId="44">
    <w:abstractNumId w:val="28"/>
  </w:num>
  <w:num w:numId="45">
    <w:abstractNumId w:val="42"/>
  </w:num>
  <w:num w:numId="46">
    <w:abstractNumId w:val="52"/>
  </w:num>
  <w:num w:numId="47">
    <w:abstractNumId w:val="33"/>
  </w:num>
  <w:num w:numId="48">
    <w:abstractNumId w:val="9"/>
  </w:num>
  <w:num w:numId="49">
    <w:abstractNumId w:val="31"/>
  </w:num>
  <w:num w:numId="50">
    <w:abstractNumId w:val="51"/>
  </w:num>
  <w:num w:numId="51">
    <w:abstractNumId w:val="15"/>
  </w:num>
  <w:num w:numId="52">
    <w:abstractNumId w:val="0"/>
  </w:num>
  <w:num w:numId="53">
    <w:abstractNumId w:val="39"/>
  </w:num>
  <w:num w:numId="54">
    <w:abstractNumId w:val="10"/>
  </w:num>
  <w:num w:numId="55">
    <w:abstractNumId w:val="43"/>
  </w:num>
  <w:num w:numId="56">
    <w:abstractNumId w:val="53"/>
  </w:num>
  <w:num w:numId="57">
    <w:abstractNumId w:val="14"/>
  </w:num>
  <w:num w:numId="58">
    <w:abstractNumId w:val="36"/>
    <w:lvlOverride w:ilvl="0">
      <w:startOverride w:val="1"/>
    </w:lvlOverride>
  </w:num>
  <w:num w:numId="59">
    <w:abstractNumId w:val="41"/>
  </w:num>
  <w:num w:numId="60">
    <w:abstractNumId w:val="2"/>
  </w:num>
  <w:num w:numId="61">
    <w:abstractNumId w:val="58"/>
    <w:lvlOverride w:ilvl="0"/>
  </w:num>
  <w:num w:numId="62">
    <w:abstractNumId w:val="45"/>
    <w:lvlOverride w:ilvl="0">
      <w:startOverride w:val="4"/>
    </w:lvlOverride>
  </w:num>
  <w:num w:numId="63">
    <w:abstractNumId w:val="58"/>
    <w:lvlOverride w:ilv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A4A"/>
    <w:rsid w:val="00232EA6"/>
    <w:rsid w:val="00AE2722"/>
    <w:rsid w:val="00B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 w:val="0"/>
      <w:numPr>
        <w:numId w:val="1"/>
      </w:numPr>
      <w:suppressAutoHyphens/>
      <w:jc w:val="center"/>
      <w:outlineLvl w:val="0"/>
    </w:pPr>
    <w:rPr>
      <w:rFonts w:eastAsia="Lucida Sans Unicode" w:cs="Tahoma"/>
      <w:b/>
      <w:bCs/>
      <w:caps/>
      <w:sz w:val="28"/>
      <w:lang w:eastAsia="ru-RU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Standard"/>
    <w:next w:val="Standard"/>
    <w:pPr>
      <w:keepNext/>
      <w:widowControl w:val="0"/>
      <w:suppressAutoHyphens/>
      <w:ind w:firstLine="709"/>
      <w:jc w:val="both"/>
      <w:outlineLvl w:val="2"/>
    </w:pPr>
    <w:rPr>
      <w:rFonts w:eastAsia="Lucida Sans Unicode" w:cs="Arial"/>
      <w:bCs/>
      <w:sz w:val="28"/>
      <w:szCs w:val="26"/>
      <w:lang w:eastAsia="ru-RU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keepNext/>
      <w:tabs>
        <w:tab w:val="left" w:pos="142"/>
      </w:tabs>
      <w:spacing w:line="360" w:lineRule="auto"/>
      <w:jc w:val="center"/>
      <w:outlineLvl w:val="6"/>
    </w:pPr>
    <w:rPr>
      <w:sz w:val="36"/>
      <w:szCs w:val="36"/>
    </w:r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4">
    <w:name w:val="WW_OutlineListStyle_4"/>
    <w:basedOn w:val="a4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styleId="a7">
    <w:name w:val="List"/>
    <w:basedOn w:val="Textbody"/>
    <w:rPr>
      <w:rFonts w:cs="Mangal"/>
    </w:rPr>
  </w:style>
  <w:style w:type="paragraph" w:styleId="a8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9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styleId="ac">
    <w:name w:val="annotation text"/>
    <w:basedOn w:val="Standard"/>
    <w:rPr>
      <w:rFonts w:ascii="Tahoma" w:hAnsi="Tahoma" w:cs="Tahoma"/>
    </w:rPr>
  </w:style>
  <w:style w:type="paragraph" w:customStyle="1" w:styleId="Textbodyindent">
    <w:name w:val="Text body indent"/>
    <w:basedOn w:val="Standard"/>
    <w:pPr>
      <w:tabs>
        <w:tab w:val="left" w:pos="10916"/>
      </w:tabs>
      <w:ind w:left="4962" w:firstLine="272"/>
    </w:pPr>
    <w:rPr>
      <w:b/>
      <w:bCs/>
      <w:sz w:val="48"/>
      <w:szCs w:val="48"/>
    </w:rPr>
  </w:style>
  <w:style w:type="paragraph" w:customStyle="1" w:styleId="10">
    <w:name w:val="Стиль1"/>
    <w:basedOn w:val="1"/>
    <w:pPr>
      <w:numPr>
        <w:numId w:val="0"/>
      </w:numPr>
      <w:suppressAutoHyphens w:val="0"/>
    </w:pPr>
    <w:rPr>
      <w:rFonts w:cs="Times New Roman"/>
      <w:sz w:val="24"/>
    </w:rPr>
  </w:style>
  <w:style w:type="paragraph" w:customStyle="1" w:styleId="Contents1">
    <w:name w:val="Contents 1"/>
    <w:basedOn w:val="Standard"/>
    <w:next w:val="Standard"/>
    <w:pPr>
      <w:tabs>
        <w:tab w:val="right" w:leader="dot" w:pos="10080"/>
      </w:tabs>
      <w:ind w:right="99"/>
      <w:jc w:val="both"/>
    </w:pPr>
  </w:style>
  <w:style w:type="paragraph" w:customStyle="1" w:styleId="Standarduser">
    <w:name w:val="Standard (user)"/>
    <w:pPr>
      <w:suppressAutoHyphens/>
    </w:pPr>
    <w:rPr>
      <w:rFonts w:eastAsia="Times New Roman" w:cs="Times New Roman"/>
      <w:sz w:val="21"/>
      <w:szCs w:val="21"/>
      <w:lang w:bidi="ar-SA"/>
    </w:rPr>
  </w:style>
  <w:style w:type="paragraph" w:customStyle="1" w:styleId="Heading11">
    <w:name w:val="Heading 11"/>
    <w:basedOn w:val="Standarduser"/>
    <w:next w:val="Standarduser"/>
    <w:pPr>
      <w:keepNext/>
      <w:jc w:val="center"/>
    </w:pPr>
    <w:rPr>
      <w:b/>
      <w:bCs/>
      <w:caps/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31">
    <w:name w:val="Heading 31"/>
    <w:basedOn w:val="Standarduser"/>
    <w:next w:val="Standarduser"/>
    <w:pPr>
      <w:keepNext/>
      <w:ind w:firstLine="709"/>
      <w:jc w:val="both"/>
    </w:pPr>
    <w:rPr>
      <w:sz w:val="28"/>
      <w:szCs w:val="28"/>
    </w:rPr>
  </w:style>
  <w:style w:type="paragraph" w:styleId="ad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Standard"/>
    <w:next w:val="Standard"/>
    <w:pPr>
      <w:ind w:left="480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ascii="Courier New" w:hAnsi="Courier New" w:cs="Courier New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5">
    <w:name w:val="WW8Num43z5"/>
    <w:rPr>
      <w:rFonts w:ascii="Wingdings" w:hAnsi="Wingdings" w:cs="Wingdings"/>
    </w:rPr>
  </w:style>
  <w:style w:type="character" w:customStyle="1" w:styleId="WW8Num44z0">
    <w:name w:val="WW8Num44z0"/>
    <w:rPr>
      <w:rFonts w:cs="Times New Roman"/>
    </w:rPr>
  </w:style>
  <w:style w:type="character" w:customStyle="1" w:styleId="14">
    <w:name w:val="Знак Знак14"/>
    <w:basedOn w:val="a2"/>
    <w:rPr>
      <w:rFonts w:ascii="Arial" w:hAnsi="Arial" w:cs="Arial"/>
      <w:b/>
      <w:bCs/>
      <w:kern w:val="3"/>
      <w:sz w:val="32"/>
      <w:szCs w:val="32"/>
      <w:lang w:val="ru-RU"/>
    </w:rPr>
  </w:style>
  <w:style w:type="character" w:customStyle="1" w:styleId="13">
    <w:name w:val="Знак Знак13"/>
    <w:basedOn w:val="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12">
    <w:name w:val="Знак Знак12"/>
    <w:basedOn w:val="a2"/>
    <w:rPr>
      <w:rFonts w:ascii="Cambria" w:hAnsi="Cambria" w:cs="Cambria"/>
      <w:b/>
      <w:bCs/>
      <w:sz w:val="26"/>
      <w:szCs w:val="26"/>
    </w:rPr>
  </w:style>
  <w:style w:type="character" w:customStyle="1" w:styleId="11">
    <w:name w:val="Знак Знак11"/>
    <w:basedOn w:val="a2"/>
    <w:rPr>
      <w:rFonts w:ascii="Calibri" w:hAnsi="Calibri" w:cs="Calibri"/>
      <w:b/>
      <w:bCs/>
      <w:sz w:val="28"/>
      <w:szCs w:val="28"/>
    </w:rPr>
  </w:style>
  <w:style w:type="character" w:customStyle="1" w:styleId="100">
    <w:name w:val="Знак Знак10"/>
    <w:basedOn w:val="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нак Знак9"/>
    <w:basedOn w:val="a2"/>
    <w:rPr>
      <w:rFonts w:ascii="Calibri" w:hAnsi="Calibri" w:cs="Calibri"/>
      <w:b/>
      <w:bCs/>
    </w:rPr>
  </w:style>
  <w:style w:type="character" w:customStyle="1" w:styleId="80">
    <w:name w:val="Знак Знак8"/>
    <w:basedOn w:val="a2"/>
    <w:rPr>
      <w:rFonts w:cs="Times New Roman"/>
      <w:sz w:val="36"/>
      <w:szCs w:val="36"/>
      <w:lang w:val="ru-RU"/>
    </w:rPr>
  </w:style>
  <w:style w:type="character" w:customStyle="1" w:styleId="70">
    <w:name w:val="Знак Знак7"/>
    <w:basedOn w:val="a2"/>
    <w:rPr>
      <w:rFonts w:ascii="Calibri" w:hAnsi="Calibri" w:cs="Calibri"/>
      <w:i/>
      <w:iCs/>
      <w:sz w:val="24"/>
      <w:szCs w:val="24"/>
    </w:rPr>
  </w:style>
  <w:style w:type="character" w:customStyle="1" w:styleId="60">
    <w:name w:val="Знак Знак6"/>
    <w:basedOn w:val="a2"/>
    <w:rPr>
      <w:rFonts w:ascii="Cambria" w:hAnsi="Cambria" w:cs="Cambria"/>
    </w:rPr>
  </w:style>
  <w:style w:type="character" w:customStyle="1" w:styleId="50">
    <w:name w:val="Знак Знак5"/>
    <w:basedOn w:val="a2"/>
    <w:rPr>
      <w:rFonts w:cs="Times New Roman"/>
      <w:sz w:val="2"/>
      <w:szCs w:val="2"/>
    </w:rPr>
  </w:style>
  <w:style w:type="character" w:customStyle="1" w:styleId="40">
    <w:name w:val="Знак Знак4"/>
    <w:basedOn w:val="a2"/>
    <w:rPr>
      <w:rFonts w:cs="Times New Roman"/>
      <w:sz w:val="24"/>
      <w:szCs w:val="24"/>
    </w:rPr>
  </w:style>
  <w:style w:type="character" w:styleId="ae">
    <w:name w:val="page number"/>
    <w:basedOn w:val="a2"/>
    <w:rPr>
      <w:rFonts w:cs="Times New Roman"/>
    </w:rPr>
  </w:style>
  <w:style w:type="character" w:customStyle="1" w:styleId="31">
    <w:name w:val="Знак Знак3"/>
    <w:basedOn w:val="a2"/>
    <w:rPr>
      <w:rFonts w:cs="Times New Roman"/>
      <w:sz w:val="24"/>
      <w:szCs w:val="24"/>
    </w:rPr>
  </w:style>
  <w:style w:type="character" w:customStyle="1" w:styleId="20">
    <w:name w:val="Знак Знак2"/>
    <w:basedOn w:val="a2"/>
    <w:rPr>
      <w:rFonts w:cs="Times New Roman"/>
      <w:sz w:val="20"/>
      <w:szCs w:val="20"/>
    </w:rPr>
  </w:style>
  <w:style w:type="character" w:customStyle="1" w:styleId="15">
    <w:name w:val="Знак Знак1"/>
    <w:basedOn w:val="a2"/>
    <w:rPr>
      <w:rFonts w:cs="Times New Roman"/>
      <w:sz w:val="24"/>
      <w:szCs w:val="24"/>
    </w:rPr>
  </w:style>
  <w:style w:type="character" w:customStyle="1" w:styleId="Internetlink">
    <w:name w:val="Internet link"/>
    <w:basedOn w:val="a2"/>
    <w:rPr>
      <w:rFonts w:cs="Times New Roman"/>
      <w:color w:val="0000FF"/>
      <w:u w:val="single"/>
    </w:rPr>
  </w:style>
  <w:style w:type="character" w:customStyle="1" w:styleId="af">
    <w:name w:val="Знак Знак"/>
    <w:basedOn w:val="a2"/>
    <w:rPr>
      <w:rFonts w:ascii="Tahoma" w:hAnsi="Tahoma" w:cs="Tahoma"/>
      <w:sz w:val="16"/>
      <w:szCs w:val="16"/>
    </w:rPr>
  </w:style>
  <w:style w:type="character" w:customStyle="1" w:styleId="IndexLink">
    <w:name w:val="Index Link"/>
  </w:style>
  <w:style w:type="character" w:customStyle="1" w:styleId="16">
    <w:name w:val="Заголовок 1 Знак"/>
    <w:basedOn w:val="a2"/>
    <w:rPr>
      <w:rFonts w:ascii="Arial" w:eastAsia="Times New Roman" w:hAnsi="Arial" w:cs="Arial"/>
      <w:b/>
      <w:bCs/>
      <w:sz w:val="32"/>
      <w:szCs w:val="32"/>
      <w:lang w:bidi="ar-SA"/>
    </w:rPr>
  </w:style>
  <w:style w:type="paragraph" w:customStyle="1" w:styleId="S">
    <w:name w:val="S_Обычный"/>
    <w:basedOn w:val="a1"/>
    <w:autoRedefine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Заголовок 2 Знак"/>
    <w:basedOn w:val="a2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41">
    <w:name w:val="Заголовок 4 Знак"/>
    <w:basedOn w:val="a2"/>
    <w:rPr>
      <w:rFonts w:eastAsia="Times New Roman" w:cs="Times New Roman"/>
      <w:b/>
      <w:bCs/>
      <w:sz w:val="28"/>
      <w:szCs w:val="28"/>
      <w:lang w:bidi="ar-SA"/>
    </w:rPr>
  </w:style>
  <w:style w:type="character" w:customStyle="1" w:styleId="51">
    <w:name w:val="Заголовок 5 Знак"/>
    <w:basedOn w:val="a2"/>
    <w:rPr>
      <w:rFonts w:eastAsia="Times New Roman" w:cs="Times New Roman"/>
      <w:b/>
      <w:bCs/>
      <w:i/>
      <w:iCs/>
      <w:sz w:val="26"/>
      <w:szCs w:val="26"/>
      <w:lang w:bidi="ar-SA"/>
    </w:rPr>
  </w:style>
  <w:style w:type="character" w:customStyle="1" w:styleId="61">
    <w:name w:val="Заголовок 6 Знак"/>
    <w:basedOn w:val="a2"/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71">
    <w:name w:val="Заголовок 7 Знак"/>
    <w:basedOn w:val="a2"/>
    <w:rPr>
      <w:rFonts w:eastAsia="Times New Roman" w:cs="Times New Roman"/>
      <w:sz w:val="36"/>
      <w:szCs w:val="36"/>
      <w:lang w:bidi="ar-SA"/>
    </w:rPr>
  </w:style>
  <w:style w:type="character" w:customStyle="1" w:styleId="81">
    <w:name w:val="Заголовок 8 Знак"/>
    <w:basedOn w:val="a2"/>
    <w:rPr>
      <w:rFonts w:eastAsia="Times New Roman" w:cs="Times New Roman"/>
      <w:i/>
      <w:iCs/>
      <w:lang w:bidi="ar-SA"/>
    </w:rPr>
  </w:style>
  <w:style w:type="character" w:customStyle="1" w:styleId="91">
    <w:name w:val="Заголовок 9 Знак"/>
    <w:basedOn w:val="a2"/>
    <w:rPr>
      <w:rFonts w:ascii="Arial" w:eastAsia="Times New Roman" w:hAnsi="Arial" w:cs="Arial"/>
      <w:sz w:val="22"/>
      <w:szCs w:val="22"/>
      <w:lang w:bidi="ar-SA"/>
    </w:rPr>
  </w:style>
  <w:style w:type="paragraph" w:customStyle="1" w:styleId="S0">
    <w:name w:val="S_Маркированный"/>
    <w:basedOn w:val="af0"/>
    <w:autoRedefine/>
    <w:pPr>
      <w:tabs>
        <w:tab w:val="left" w:pos="-2353"/>
      </w:tabs>
      <w:ind w:firstLine="709"/>
      <w:jc w:val="center"/>
    </w:pPr>
    <w:rPr>
      <w:b/>
      <w:color w:val="auto"/>
      <w:w w:val="100"/>
    </w:rPr>
  </w:style>
  <w:style w:type="character" w:customStyle="1" w:styleId="17">
    <w:name w:val="Маркированный_1 Знак Знак"/>
    <w:basedOn w:val="a2"/>
    <w:rPr>
      <w:rFonts w:cs="Times New Roman"/>
      <w:sz w:val="24"/>
      <w:szCs w:val="24"/>
      <w:lang w:val="ru-RU" w:eastAsia="ru-RU" w:bidi="ar-SA"/>
    </w:rPr>
  </w:style>
  <w:style w:type="paragraph" w:customStyle="1" w:styleId="S4">
    <w:name w:val="S_Заголовок 4"/>
    <w:basedOn w:val="4"/>
    <w:autoRedefine/>
    <w:pPr>
      <w:keepNext w:val="0"/>
      <w:tabs>
        <w:tab w:val="left" w:pos="643"/>
        <w:tab w:val="left" w:pos="2520"/>
      </w:tabs>
      <w:spacing w:before="0" w:after="0" w:line="360" w:lineRule="auto"/>
      <w:ind w:left="643" w:hanging="360"/>
      <w:textAlignment w:val="auto"/>
    </w:pPr>
    <w:rPr>
      <w:b w:val="0"/>
      <w:bCs w:val="0"/>
      <w:i/>
      <w:kern w:val="0"/>
      <w:lang w:eastAsia="ru-RU"/>
    </w:rPr>
  </w:style>
  <w:style w:type="paragraph" w:customStyle="1" w:styleId="S1">
    <w:name w:val="S_Заголовок 1"/>
    <w:basedOn w:val="18"/>
    <w:pPr>
      <w:spacing w:line="360" w:lineRule="auto"/>
    </w:pPr>
    <w:rPr>
      <w:b/>
      <w:caps/>
    </w:rPr>
  </w:style>
  <w:style w:type="paragraph" w:customStyle="1" w:styleId="S3">
    <w:name w:val="S_Заголовок 3"/>
    <w:basedOn w:val="30"/>
    <w:pPr>
      <w:keepNext w:val="0"/>
      <w:numPr>
        <w:numId w:val="55"/>
      </w:numPr>
      <w:suppressAutoHyphens w:val="0"/>
      <w:spacing w:line="360" w:lineRule="auto"/>
      <w:textAlignment w:val="auto"/>
    </w:pPr>
    <w:rPr>
      <w:rFonts w:cs="Times New Roman"/>
      <w:bCs w:val="0"/>
      <w:kern w:val="0"/>
      <w:sz w:val="24"/>
      <w:szCs w:val="24"/>
      <w:u w:val="single"/>
    </w:rPr>
  </w:style>
  <w:style w:type="paragraph" w:customStyle="1" w:styleId="ConsPlusTitle">
    <w:name w:val="ConsPlusTitle"/>
    <w:pPr>
      <w:autoSpaceDE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S2">
    <w:name w:val="S_Заголовок 2"/>
    <w:basedOn w:val="2"/>
    <w:autoRedefine/>
    <w:pPr>
      <w:keepNext w:val="0"/>
      <w:spacing w:before="0" w:after="0" w:line="480" w:lineRule="auto"/>
      <w:jc w:val="center"/>
      <w:textAlignment w:val="auto"/>
    </w:pPr>
    <w:rPr>
      <w:rFonts w:ascii="Times New Roman" w:hAnsi="Times New Roman" w:cs="Times New Roman"/>
      <w:bCs w:val="0"/>
      <w:i w:val="0"/>
      <w:iCs w:val="0"/>
      <w:caps/>
      <w:kern w:val="0"/>
      <w:sz w:val="24"/>
      <w:szCs w:val="24"/>
      <w:lang w:eastAsia="ru-RU"/>
    </w:rPr>
  </w:style>
  <w:style w:type="character" w:customStyle="1" w:styleId="120">
    <w:name w:val="Заголовок_12"/>
    <w:rPr>
      <w:b/>
    </w:rPr>
  </w:style>
  <w:style w:type="paragraph" w:customStyle="1" w:styleId="Aacao">
    <w:name w:val="Aacao"/>
    <w:basedOn w:val="a1"/>
    <w:pPr>
      <w:widowControl/>
      <w:suppressAutoHyphens w:val="0"/>
      <w:overflowPunct w:val="0"/>
      <w:autoSpaceDE w:val="0"/>
      <w:ind w:firstLine="709"/>
      <w:jc w:val="both"/>
      <w:textAlignment w:val="auto"/>
    </w:pPr>
    <w:rPr>
      <w:rFonts w:eastAsia="Times New Roman" w:cs="Times New Roman"/>
      <w:spacing w:val="6"/>
      <w:kern w:val="0"/>
      <w:sz w:val="30"/>
      <w:szCs w:val="20"/>
      <w:lang w:eastAsia="ru-RU" w:bidi="ar-SA"/>
    </w:rPr>
  </w:style>
  <w:style w:type="character" w:customStyle="1" w:styleId="af1">
    <w:name w:val="Подчеркнутый Знак Знак"/>
    <w:basedOn w:val="a2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af2">
    <w:name w:val="Таблица"/>
    <w:basedOn w:val="a1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40">
    <w:name w:val="S_Заголовок 4 Знак"/>
    <w:basedOn w:val="41"/>
    <w:rPr>
      <w:rFonts w:eastAsia="Times New Roman" w:cs="Times New Roman"/>
      <w:b w:val="0"/>
      <w:bCs w:val="0"/>
      <w:i/>
      <w:kern w:val="0"/>
      <w:sz w:val="28"/>
      <w:szCs w:val="28"/>
      <w:lang w:eastAsia="ru-RU" w:bidi="ar-SA"/>
    </w:rPr>
  </w:style>
  <w:style w:type="character" w:customStyle="1" w:styleId="af3">
    <w:name w:val="Нижний колонтитул Знак"/>
    <w:basedOn w:val="a2"/>
    <w:rPr>
      <w:rFonts w:eastAsia="Times New Roman" w:cs="Times New Roman"/>
      <w:lang w:bidi="ar-SA"/>
    </w:rPr>
  </w:style>
  <w:style w:type="paragraph" w:customStyle="1" w:styleId="23">
    <w:name w:val="Основной текст 23"/>
    <w:basedOn w:val="a1"/>
    <w:pPr>
      <w:widowControl/>
      <w:suppressAutoHyphens w:val="0"/>
      <w:overflowPunct w:val="0"/>
      <w:autoSpaceDE w:val="0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4">
    <w:name w:val="Верхний колонтитул Знак"/>
    <w:basedOn w:val="a2"/>
    <w:rPr>
      <w:rFonts w:eastAsia="Times New Roman" w:cs="Times New Roman"/>
      <w:lang w:bidi="ar-SA"/>
    </w:rPr>
  </w:style>
  <w:style w:type="paragraph" w:styleId="19">
    <w:name w:val="toc 1"/>
    <w:basedOn w:val="22"/>
    <w:next w:val="a1"/>
    <w:autoRedefine/>
    <w:pPr>
      <w:tabs>
        <w:tab w:val="clear" w:pos="10260"/>
        <w:tab w:val="left" w:pos="709"/>
        <w:tab w:val="right" w:leader="dot" w:pos="10206"/>
      </w:tabs>
      <w:snapToGrid w:val="0"/>
      <w:ind w:left="1276" w:right="-1" w:hanging="916"/>
    </w:pPr>
    <w:rPr>
      <w:rFonts w:ascii="Arial" w:hAnsi="Arial"/>
    </w:rPr>
  </w:style>
  <w:style w:type="paragraph" w:styleId="24">
    <w:name w:val="List Number 2"/>
    <w:basedOn w:val="a1"/>
    <w:pPr>
      <w:widowControl/>
      <w:suppressAutoHyphens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5">
    <w:name w:val="Hyperlink"/>
    <w:basedOn w:val="a2"/>
    <w:rPr>
      <w:rFonts w:cs="Times New Roman"/>
      <w:color w:val="0000FF"/>
      <w:u w:val="single"/>
    </w:rPr>
  </w:style>
  <w:style w:type="paragraph" w:customStyle="1" w:styleId="Normal10-02">
    <w:name w:val="Normal + 10 пт полужирный По центру Слева:  -02 см Справ..."/>
    <w:basedOn w:val="a1"/>
    <w:pPr>
      <w:widowControl/>
      <w:suppressAutoHyphens w:val="0"/>
      <w:ind w:left="-113" w:right="-113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1a">
    <w:name w:val="Обычный1"/>
    <w:pPr>
      <w:widowControl/>
      <w:snapToGrid w:val="0"/>
      <w:textAlignment w:val="auto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Normal10-020">
    <w:name w:val="Normal + 10 пт полужирный По центру Слева:  -02 см Справ... Знак"/>
    <w:basedOn w:val="a2"/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styleId="af6">
    <w:name w:val="Body Text Indent"/>
    <w:basedOn w:val="a1"/>
    <w:pPr>
      <w:widowControl/>
      <w:suppressAutoHyphens w:val="0"/>
      <w:spacing w:line="360" w:lineRule="auto"/>
      <w:ind w:firstLine="70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7">
    <w:name w:val="Основной текст с отступом Знак"/>
    <w:basedOn w:val="a2"/>
    <w:rPr>
      <w:rFonts w:eastAsia="Times New Roman" w:cs="Times New Roman"/>
      <w:kern w:val="0"/>
      <w:lang w:eastAsia="ru-RU" w:bidi="ar-SA"/>
    </w:rPr>
  </w:style>
  <w:style w:type="character" w:customStyle="1" w:styleId="1b">
    <w:name w:val="Знак Знак Знак Знак1"/>
    <w:basedOn w:val="a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xl22">
    <w:name w:val="xl22"/>
    <w:basedOn w:val="a1"/>
    <w:pPr>
      <w:widowControl/>
      <w:suppressAutoHyphens w:val="0"/>
      <w:spacing w:before="100" w:after="100" w:line="360" w:lineRule="auto"/>
      <w:ind w:firstLine="709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8">
    <w:name w:val="Block Text"/>
    <w:basedOn w:val="a1"/>
    <w:pPr>
      <w:widowControl/>
      <w:suppressAutoHyphens w:val="0"/>
      <w:spacing w:line="360" w:lineRule="auto"/>
      <w:ind w:left="360" w:right="-8" w:firstLine="709"/>
      <w:jc w:val="both"/>
      <w:textAlignment w:val="auto"/>
    </w:pPr>
    <w:rPr>
      <w:rFonts w:eastAsia="Times New Roman" w:cs="Times New Roman"/>
      <w:bCs/>
      <w:kern w:val="0"/>
      <w:sz w:val="28"/>
      <w:szCs w:val="28"/>
      <w:lang w:eastAsia="ru-RU" w:bidi="ar-SA"/>
    </w:rPr>
  </w:style>
  <w:style w:type="paragraph" w:styleId="25">
    <w:name w:val="Body Text 2"/>
    <w:basedOn w:val="a1"/>
    <w:pPr>
      <w:widowControl/>
      <w:suppressAutoHyphens w:val="0"/>
      <w:spacing w:line="360" w:lineRule="auto"/>
      <w:ind w:firstLine="709"/>
      <w:jc w:val="center"/>
      <w:textAlignment w:val="auto"/>
    </w:pPr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26">
    <w:name w:val="Основной текст 2 Знак"/>
    <w:basedOn w:val="a2"/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32">
    <w:name w:val="Знак3 Знак Знак Знак Знак"/>
    <w:basedOn w:val="a2"/>
    <w:rPr>
      <w:rFonts w:cs="Times New Roman"/>
      <w:sz w:val="24"/>
      <w:szCs w:val="24"/>
    </w:rPr>
  </w:style>
  <w:style w:type="paragraph" w:styleId="27">
    <w:name w:val="Body Text Indent 2"/>
    <w:basedOn w:val="a1"/>
    <w:pPr>
      <w:widowControl/>
      <w:suppressAutoHyphens w:val="0"/>
      <w:spacing w:line="360" w:lineRule="auto"/>
      <w:ind w:left="360" w:firstLine="709"/>
      <w:jc w:val="center"/>
      <w:textAlignment w:val="auto"/>
    </w:pPr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28">
    <w:name w:val="Основной текст с отступом 2 Знак"/>
    <w:basedOn w:val="a2"/>
    <w:rPr>
      <w:rFonts w:eastAsia="Times New Roman" w:cs="Times New Roman"/>
      <w:b/>
      <w:bCs/>
      <w:caps/>
      <w:kern w:val="0"/>
      <w:lang w:eastAsia="ru-RU" w:bidi="ar-SA"/>
    </w:rPr>
  </w:style>
  <w:style w:type="paragraph" w:customStyle="1" w:styleId="29">
    <w:name w:val="Обычный2"/>
    <w:pPr>
      <w:widowControl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styleId="33">
    <w:name w:val="Body Text Indent 3"/>
    <w:basedOn w:val="a1"/>
    <w:pPr>
      <w:widowControl/>
      <w:suppressAutoHyphens w:val="0"/>
      <w:spacing w:line="360" w:lineRule="auto"/>
      <w:ind w:firstLine="54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34">
    <w:name w:val="Основной текст с отступом 3 Знак"/>
    <w:basedOn w:val="a2"/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f9">
    <w:name w:val="Body Text"/>
    <w:basedOn w:val="a1"/>
    <w:pPr>
      <w:widowControl/>
      <w:suppressAutoHyphens w:val="0"/>
      <w:spacing w:line="360" w:lineRule="auto"/>
      <w:ind w:right="-8"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fa">
    <w:name w:val="Основной текст Знак"/>
    <w:basedOn w:val="a2"/>
    <w:rPr>
      <w:rFonts w:eastAsia="Times New Roman" w:cs="Times New Roman"/>
      <w:kern w:val="0"/>
      <w:sz w:val="28"/>
      <w:lang w:eastAsia="ru-RU" w:bidi="ar-SA"/>
    </w:rPr>
  </w:style>
  <w:style w:type="paragraph" w:customStyle="1" w:styleId="afb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val="en-US" w:eastAsia="ru-RU" w:bidi="ar-SA"/>
    </w:rPr>
  </w:style>
  <w:style w:type="paragraph" w:customStyle="1" w:styleId="ConsNonformat">
    <w:name w:val="Con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c">
    <w:name w:val="Заглавие раздела"/>
    <w:basedOn w:val="2"/>
    <w:pPr>
      <w:keepNext w:val="0"/>
      <w:tabs>
        <w:tab w:val="left" w:pos="555"/>
        <w:tab w:val="left" w:pos="1789"/>
      </w:tabs>
      <w:spacing w:before="0" w:after="240"/>
      <w:ind w:left="1789" w:right="709"/>
      <w:jc w:val="center"/>
      <w:textAlignment w:val="auto"/>
    </w:pPr>
    <w:rPr>
      <w:rFonts w:ascii="Times New Roman" w:hAnsi="Times New Roman" w:cs="Times New Roman"/>
      <w:bCs w:val="0"/>
      <w:kern w:val="0"/>
      <w:szCs w:val="24"/>
      <w:lang w:eastAsia="ru-RU"/>
    </w:rPr>
  </w:style>
  <w:style w:type="paragraph" w:styleId="35">
    <w:name w:val="Body Text 3"/>
    <w:basedOn w:val="a1"/>
    <w:pPr>
      <w:widowControl/>
      <w:suppressAutoHyphens w:val="0"/>
      <w:spacing w:after="120" w:line="360" w:lineRule="auto"/>
      <w:ind w:firstLine="709"/>
      <w:jc w:val="both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6">
    <w:name w:val="Основной текст 3 Знак"/>
    <w:basedOn w:val="a2"/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18">
    <w:name w:val="Заголовок_1 Знак"/>
    <w:basedOn w:val="a1"/>
    <w:pPr>
      <w:widowControl/>
      <w:tabs>
        <w:tab w:val="left" w:pos="900"/>
      </w:tabs>
      <w:suppressAutoHyphens w:val="0"/>
      <w:ind w:left="900" w:hanging="360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c">
    <w:name w:val="Заголовок_1 Знак Знак"/>
    <w:basedOn w:val="a2"/>
    <w:rPr>
      <w:rFonts w:eastAsia="Times New Roman" w:cs="Times New Roman"/>
      <w:kern w:val="0"/>
      <w:lang w:eastAsia="ru-RU" w:bidi="ar-SA"/>
    </w:rPr>
  </w:style>
  <w:style w:type="paragraph" w:styleId="22">
    <w:name w:val="toc 2"/>
    <w:basedOn w:val="a1"/>
    <w:next w:val="a1"/>
    <w:autoRedefine/>
    <w:pPr>
      <w:widowControl/>
      <w:tabs>
        <w:tab w:val="right" w:leader="dot" w:pos="10260"/>
      </w:tabs>
      <w:suppressAutoHyphens w:val="0"/>
      <w:ind w:left="757" w:right="-54"/>
      <w:textAlignment w:val="auto"/>
    </w:pPr>
    <w:rPr>
      <w:rFonts w:eastAsia="Times New Roman" w:cs="Times New Roman"/>
      <w:smallCaps/>
      <w:kern w:val="0"/>
      <w:sz w:val="20"/>
      <w:szCs w:val="20"/>
      <w:lang w:eastAsia="ru-RU" w:bidi="ar-SA"/>
    </w:rPr>
  </w:style>
  <w:style w:type="character" w:styleId="afd">
    <w:name w:val="FollowedHyperlink"/>
    <w:basedOn w:val="a2"/>
    <w:rPr>
      <w:rFonts w:cs="Times New Roman"/>
      <w:color w:val="800080"/>
      <w:u w:val="single"/>
    </w:rPr>
  </w:style>
  <w:style w:type="character" w:customStyle="1" w:styleId="afe">
    <w:name w:val="Название Знак"/>
    <w:basedOn w:val="a2"/>
    <w:rPr>
      <w:rFonts w:ascii="Arial" w:hAnsi="Arial"/>
      <w:sz w:val="28"/>
      <w:szCs w:val="28"/>
      <w:lang w:bidi="ar-SA"/>
    </w:rPr>
  </w:style>
  <w:style w:type="paragraph" w:customStyle="1" w:styleId="aff">
    <w:name w:val="Неразрывный основной текст"/>
    <w:basedOn w:val="af9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0">
    <w:name w:val="Рисунок"/>
    <w:basedOn w:val="a1"/>
    <w:next w:val="a8"/>
    <w:pPr>
      <w:keepNext/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1">
    <w:name w:val="Название части"/>
    <w:basedOn w:val="a1"/>
    <w:pPr>
      <w:widowControl/>
      <w:suppressAutoHyphens w:val="0"/>
      <w:spacing w:line="360" w:lineRule="exact"/>
      <w:ind w:firstLine="709"/>
      <w:jc w:val="center"/>
      <w:textAlignment w:val="auto"/>
    </w:pPr>
    <w:rPr>
      <w:rFonts w:ascii="Arial" w:eastAsia="Times New Roman" w:hAnsi="Arial" w:cs="Arial"/>
      <w:color w:val="FFFFFF"/>
      <w:spacing w:val="-16"/>
      <w:kern w:val="0"/>
      <w:sz w:val="26"/>
      <w:szCs w:val="26"/>
      <w:lang w:eastAsia="en-US" w:bidi="ar-SA"/>
    </w:rPr>
  </w:style>
  <w:style w:type="character" w:customStyle="1" w:styleId="aff2">
    <w:name w:val="Подзаголовок Знак"/>
    <w:basedOn w:val="a2"/>
    <w:rPr>
      <w:rFonts w:ascii="Arial" w:hAnsi="Arial"/>
      <w:i/>
      <w:iCs/>
      <w:sz w:val="28"/>
      <w:szCs w:val="28"/>
      <w:lang w:bidi="ar-SA"/>
    </w:rPr>
  </w:style>
  <w:style w:type="paragraph" w:customStyle="1" w:styleId="aff3">
    <w:name w:val="Подзаголовок главы"/>
    <w:basedOn w:val="a6"/>
    <w:pPr>
      <w:keepLines/>
      <w:spacing w:before="60" w:line="340" w:lineRule="atLeast"/>
      <w:ind w:firstLine="709"/>
      <w:jc w:val="left"/>
      <w:textAlignment w:val="auto"/>
    </w:pPr>
    <w:rPr>
      <w:rFonts w:eastAsia="Times New Roman" w:cs="Arial"/>
      <w:i w:val="0"/>
      <w:iCs w:val="0"/>
      <w:spacing w:val="-16"/>
      <w:sz w:val="32"/>
      <w:szCs w:val="32"/>
      <w:lang w:eastAsia="en-US"/>
    </w:rPr>
  </w:style>
  <w:style w:type="paragraph" w:customStyle="1" w:styleId="aff4">
    <w:name w:val="Название предприятия"/>
    <w:basedOn w:val="a1"/>
    <w:pPr>
      <w:keepNext/>
      <w:keepLines/>
      <w:widowControl/>
      <w:suppressAutoHyphens w:val="0"/>
      <w:spacing w:line="220" w:lineRule="atLeast"/>
      <w:ind w:firstLine="709"/>
      <w:jc w:val="both"/>
      <w:textAlignment w:val="auto"/>
    </w:pPr>
    <w:rPr>
      <w:rFonts w:ascii="Arial Black" w:eastAsia="Times New Roman" w:hAnsi="Arial Black" w:cs="Arial Black"/>
      <w:spacing w:val="-25"/>
      <w:sz w:val="32"/>
      <w:szCs w:val="32"/>
      <w:lang w:eastAsia="en-US" w:bidi="ar-SA"/>
    </w:rPr>
  </w:style>
  <w:style w:type="paragraph" w:customStyle="1" w:styleId="1d">
    <w:name w:val="Маркированный_1"/>
    <w:basedOn w:val="a1"/>
    <w:pPr>
      <w:widowControl/>
      <w:tabs>
        <w:tab w:val="left" w:pos="-4595"/>
        <w:tab w:val="left" w:pos="-3346"/>
      </w:tabs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e">
    <w:name w:val="Маркированный_1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aff5">
    <w:name w:val="Текст таблицы"/>
    <w:basedOn w:val="a1"/>
    <w:pPr>
      <w:widowControl/>
      <w:suppressAutoHyphens w:val="0"/>
      <w:spacing w:before="60" w:line="360" w:lineRule="auto"/>
      <w:ind w:firstLine="709"/>
      <w:jc w:val="both"/>
      <w:textAlignment w:val="auto"/>
    </w:pPr>
    <w:rPr>
      <w:rFonts w:ascii="Arial" w:eastAsia="Times New Roman" w:hAnsi="Arial" w:cs="Arial"/>
      <w:spacing w:val="-5"/>
      <w:kern w:val="0"/>
      <w:sz w:val="16"/>
      <w:szCs w:val="16"/>
      <w:lang w:eastAsia="en-US" w:bidi="ar-SA"/>
    </w:rPr>
  </w:style>
  <w:style w:type="paragraph" w:customStyle="1" w:styleId="aff6">
    <w:name w:val="Подчеркнутый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character" w:customStyle="1" w:styleId="aff7">
    <w:name w:val="Подчеркнутый Знак"/>
    <w:basedOn w:val="a2"/>
    <w:rPr>
      <w:rFonts w:eastAsia="Times New Roman" w:cs="Times New Roman"/>
      <w:kern w:val="0"/>
      <w:u w:val="single"/>
      <w:lang w:eastAsia="ru-RU" w:bidi="ar-SA"/>
    </w:rPr>
  </w:style>
  <w:style w:type="paragraph" w:customStyle="1" w:styleId="aff8">
    <w:name w:val="Название документа"/>
    <w:basedOn w:val="a1"/>
    <w:pPr>
      <w:keepNext/>
      <w:keepLines/>
      <w:widowControl/>
      <w:pBdr>
        <w:top w:val="single" w:sz="48" w:space="31" w:color="000000"/>
      </w:pBdr>
      <w:tabs>
        <w:tab w:val="left" w:pos="0"/>
      </w:tabs>
      <w:suppressAutoHyphens w:val="0"/>
      <w:spacing w:before="240" w:after="500" w:line="640" w:lineRule="exact"/>
      <w:ind w:firstLine="709"/>
      <w:jc w:val="both"/>
      <w:textAlignment w:val="auto"/>
    </w:pPr>
    <w:rPr>
      <w:rFonts w:ascii="Arial Black" w:eastAsia="Times New Roman" w:hAnsi="Arial Black" w:cs="Arial Black"/>
      <w:b/>
      <w:bCs/>
      <w:spacing w:val="-48"/>
      <w:sz w:val="64"/>
      <w:szCs w:val="64"/>
      <w:lang w:eastAsia="en-US" w:bidi="ar-SA"/>
    </w:rPr>
  </w:style>
  <w:style w:type="paragraph" w:customStyle="1" w:styleId="aff9">
    <w:name w:val="Нижний колонтитул (четн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a">
    <w:name w:val="Нижний колонтитул (перв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b">
    <w:name w:val="Нижний колонтитул (нечетн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character" w:styleId="affc">
    <w:name w:val="line number"/>
    <w:basedOn w:val="a2"/>
    <w:rPr>
      <w:rFonts w:cs="Times New Roman"/>
      <w:sz w:val="18"/>
      <w:szCs w:val="18"/>
    </w:rPr>
  </w:style>
  <w:style w:type="paragraph" w:styleId="2a">
    <w:name w:val="List 2"/>
    <w:basedOn w:val="a7"/>
    <w:pPr>
      <w:spacing w:after="240" w:line="240" w:lineRule="atLeast"/>
      <w:ind w:left="180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37">
    <w:name w:val="List 3"/>
    <w:basedOn w:val="a7"/>
    <w:pPr>
      <w:spacing w:after="240" w:line="240" w:lineRule="atLeast"/>
      <w:ind w:left="216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42">
    <w:name w:val="List 4"/>
    <w:basedOn w:val="a7"/>
    <w:pPr>
      <w:spacing w:after="240" w:line="240" w:lineRule="atLeast"/>
      <w:ind w:left="252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52">
    <w:name w:val="List 5"/>
    <w:basedOn w:val="a7"/>
    <w:pPr>
      <w:spacing w:after="240" w:line="240" w:lineRule="atLeast"/>
      <w:ind w:left="288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2b">
    <w:name w:val="List Bullet 2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180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38">
    <w:name w:val="List Bullet 3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16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43">
    <w:name w:val="List Bullet 4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52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53">
    <w:name w:val="List Bullet 5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88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d">
    <w:name w:val="List Continue"/>
    <w:basedOn w:val="a7"/>
    <w:pPr>
      <w:spacing w:after="240" w:line="240" w:lineRule="atLeast"/>
      <w:ind w:left="144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2c">
    <w:name w:val="List Continue 2"/>
    <w:basedOn w:val="affd"/>
    <w:pPr>
      <w:ind w:left="2160"/>
    </w:pPr>
  </w:style>
  <w:style w:type="paragraph" w:styleId="39">
    <w:name w:val="List Continue 3"/>
    <w:basedOn w:val="affd"/>
    <w:pPr>
      <w:ind w:left="2520"/>
    </w:pPr>
  </w:style>
  <w:style w:type="paragraph" w:styleId="44">
    <w:name w:val="List Continue 4"/>
    <w:basedOn w:val="affd"/>
    <w:pPr>
      <w:ind w:left="2880"/>
    </w:pPr>
  </w:style>
  <w:style w:type="paragraph" w:styleId="54">
    <w:name w:val="List Continue 5"/>
    <w:basedOn w:val="affd"/>
    <w:pPr>
      <w:ind w:left="3240"/>
    </w:pPr>
  </w:style>
  <w:style w:type="paragraph" w:styleId="affe">
    <w:name w:val="List Number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3a">
    <w:name w:val="List Number 3"/>
    <w:basedOn w:val="affe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e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e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">
    <w:name w:val="Normal Indent"/>
    <w:basedOn w:val="a1"/>
    <w:pPr>
      <w:widowControl/>
      <w:suppressAutoHyphens w:val="0"/>
      <w:spacing w:line="360" w:lineRule="auto"/>
      <w:ind w:left="144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f0">
    <w:name w:val="Подзаголовок части"/>
    <w:basedOn w:val="a1"/>
    <w:next w:val="af9"/>
    <w:pPr>
      <w:keepNext/>
      <w:widowControl/>
      <w:suppressAutoHyphens w:val="0"/>
      <w:spacing w:before="360" w:after="120" w:line="360" w:lineRule="auto"/>
      <w:ind w:left="1080" w:firstLine="709"/>
      <w:jc w:val="both"/>
      <w:textAlignment w:val="auto"/>
    </w:pPr>
    <w:rPr>
      <w:rFonts w:ascii="Arial" w:eastAsia="Times New Roman" w:hAnsi="Arial" w:cs="Arial"/>
      <w:i/>
      <w:iCs/>
      <w:spacing w:val="-5"/>
      <w:sz w:val="26"/>
      <w:szCs w:val="26"/>
      <w:lang w:eastAsia="en-US" w:bidi="ar-SA"/>
    </w:rPr>
  </w:style>
  <w:style w:type="paragraph" w:customStyle="1" w:styleId="afff1">
    <w:name w:val="Обратный адрес"/>
    <w:basedOn w:val="a1"/>
    <w:pPr>
      <w:keepLines/>
      <w:widowControl/>
      <w:tabs>
        <w:tab w:val="left" w:pos="2160"/>
      </w:tabs>
      <w:suppressAutoHyphens w:val="0"/>
      <w:spacing w:line="160" w:lineRule="atLeast"/>
      <w:ind w:firstLine="709"/>
      <w:jc w:val="both"/>
      <w:textAlignment w:val="auto"/>
    </w:pPr>
    <w:rPr>
      <w:rFonts w:ascii="Arial" w:eastAsia="Times New Roman" w:hAnsi="Arial" w:cs="Arial"/>
      <w:kern w:val="0"/>
      <w:sz w:val="14"/>
      <w:szCs w:val="14"/>
      <w:lang w:eastAsia="en-US" w:bidi="ar-SA"/>
    </w:rPr>
  </w:style>
  <w:style w:type="paragraph" w:customStyle="1" w:styleId="afff2">
    <w:name w:val="Название раздела"/>
    <w:basedOn w:val="a1"/>
    <w:next w:val="af9"/>
    <w:pPr>
      <w:widowControl/>
      <w:pBdr>
        <w:bottom w:val="single" w:sz="6" w:space="2" w:color="000000"/>
      </w:pBdr>
      <w:suppressAutoHyphens w:val="0"/>
      <w:spacing w:before="360" w:after="960" w:line="360" w:lineRule="auto"/>
      <w:ind w:firstLine="709"/>
      <w:jc w:val="both"/>
      <w:textAlignment w:val="auto"/>
    </w:pPr>
    <w:rPr>
      <w:rFonts w:ascii="Arial Black" w:eastAsia="Times New Roman" w:hAnsi="Arial Black" w:cs="Arial Black"/>
      <w:spacing w:val="-35"/>
      <w:kern w:val="0"/>
      <w:sz w:val="54"/>
      <w:szCs w:val="54"/>
      <w:lang w:eastAsia="ru-RU" w:bidi="ar-SA"/>
    </w:rPr>
  </w:style>
  <w:style w:type="paragraph" w:customStyle="1" w:styleId="afff3">
    <w:name w:val="Подзаголовок титульного листа"/>
    <w:basedOn w:val="a1"/>
    <w:next w:val="af9"/>
    <w:pPr>
      <w:widowControl/>
      <w:pBdr>
        <w:top w:val="single" w:sz="6" w:space="24" w:color="000000"/>
      </w:pBdr>
      <w:suppressAutoHyphens w:val="0"/>
      <w:spacing w:line="480" w:lineRule="atLeast"/>
      <w:ind w:left="835" w:right="835" w:firstLine="709"/>
      <w:jc w:val="both"/>
      <w:textAlignment w:val="auto"/>
    </w:pPr>
    <w:rPr>
      <w:rFonts w:ascii="Arial" w:eastAsia="Times New Roman" w:hAnsi="Arial" w:cs="Arial"/>
      <w:b/>
      <w:bCs/>
      <w:spacing w:val="-30"/>
      <w:kern w:val="0"/>
      <w:sz w:val="48"/>
      <w:szCs w:val="48"/>
      <w:lang w:eastAsia="ru-RU" w:bidi="ar-SA"/>
    </w:rPr>
  </w:style>
  <w:style w:type="character" w:customStyle="1" w:styleId="afff4">
    <w:name w:val="Надстрочный"/>
    <w:rPr>
      <w:b/>
      <w:position w:val="0"/>
      <w:vertAlign w:val="superscript"/>
    </w:rPr>
  </w:style>
  <w:style w:type="paragraph" w:styleId="3b">
    <w:name w:val="toc 3"/>
    <w:basedOn w:val="a1"/>
    <w:next w:val="a1"/>
    <w:autoRedefine/>
    <w:pPr>
      <w:widowControl/>
      <w:suppressAutoHyphens w:val="0"/>
      <w:spacing w:line="360" w:lineRule="auto"/>
      <w:ind w:left="480" w:firstLine="709"/>
      <w:textAlignment w:val="auto"/>
    </w:pPr>
    <w:rPr>
      <w:rFonts w:eastAsia="Times New Roman" w:cs="Times New Roman"/>
      <w:i/>
      <w:iCs/>
      <w:kern w:val="0"/>
      <w:sz w:val="20"/>
      <w:szCs w:val="20"/>
      <w:lang w:eastAsia="ru-RU" w:bidi="ar-SA"/>
    </w:rPr>
  </w:style>
  <w:style w:type="character" w:styleId="HTML">
    <w:name w:val="HTML Sample"/>
    <w:basedOn w:val="a2"/>
    <w:rPr>
      <w:rFonts w:ascii="Courier New" w:hAnsi="Courier New" w:cs="Courier New"/>
      <w:lang w:val="ru-RU"/>
    </w:rPr>
  </w:style>
  <w:style w:type="paragraph" w:styleId="2d">
    <w:name w:val="envelope return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5">
    <w:name w:val="Normal (Web)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character" w:styleId="HTML0">
    <w:name w:val="HTML Definition"/>
    <w:basedOn w:val="a2"/>
    <w:rPr>
      <w:rFonts w:cs="Times New Roman"/>
      <w:i/>
      <w:iCs/>
      <w:lang w:val="ru-RU"/>
    </w:rPr>
  </w:style>
  <w:style w:type="character" w:styleId="HTML1">
    <w:name w:val="HTML Variable"/>
    <w:basedOn w:val="a2"/>
    <w:rPr>
      <w:rFonts w:cs="Times New Roman"/>
      <w:i/>
      <w:iCs/>
      <w:lang w:val="ru-RU"/>
    </w:rPr>
  </w:style>
  <w:style w:type="character" w:styleId="HTML2">
    <w:name w:val="HTML Typewriter"/>
    <w:basedOn w:val="a2"/>
    <w:rPr>
      <w:rFonts w:ascii="Courier New" w:hAnsi="Courier New" w:cs="Courier New"/>
      <w:sz w:val="20"/>
      <w:szCs w:val="20"/>
      <w:lang w:val="ru-RU"/>
    </w:rPr>
  </w:style>
  <w:style w:type="paragraph" w:styleId="afff6">
    <w:name w:val="Signature"/>
    <w:basedOn w:val="a1"/>
    <w:pPr>
      <w:widowControl/>
      <w:suppressAutoHyphens w:val="0"/>
      <w:spacing w:line="360" w:lineRule="auto"/>
      <w:ind w:left="4252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7">
    <w:name w:val="Подпись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8">
    <w:name w:val="Salutation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9">
    <w:name w:val="Приветствие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a">
    <w:name w:val="Closing"/>
    <w:basedOn w:val="a1"/>
    <w:pPr>
      <w:widowControl/>
      <w:suppressAutoHyphens w:val="0"/>
      <w:spacing w:line="360" w:lineRule="auto"/>
      <w:ind w:left="4252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b">
    <w:name w:val="Прощание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HTML3">
    <w:name w:val="HTML Preformatted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customStyle="1" w:styleId="HTML4">
    <w:name w:val="Стандартный HTML Знак"/>
    <w:basedOn w:val="a2"/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styleId="afffc">
    <w:name w:val="Strong"/>
    <w:basedOn w:val="a2"/>
    <w:rPr>
      <w:rFonts w:cs="Times New Roman"/>
      <w:b/>
      <w:bCs/>
      <w:lang w:val="ru-RU"/>
    </w:rPr>
  </w:style>
  <w:style w:type="paragraph" w:styleId="afffd">
    <w:name w:val="Plain Text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customStyle="1" w:styleId="afffe">
    <w:name w:val="Текст Знак"/>
    <w:basedOn w:val="a2"/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paragraph" w:styleId="affff">
    <w:name w:val="E-mail Signature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0">
    <w:name w:val="Электронная подпись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ff1">
    <w:name w:val="Обычный в таблице"/>
    <w:basedOn w:val="a1"/>
    <w:pPr>
      <w:widowControl/>
      <w:suppressAutoHyphens w:val="0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Title">
    <w:name w:val="ConsTitle"/>
    <w:pPr>
      <w:autoSpaceDE w:val="0"/>
      <w:ind w:right="19772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eastAsia="ru-RU" w:bidi="ar-SA"/>
    </w:rPr>
  </w:style>
  <w:style w:type="paragraph" w:customStyle="1" w:styleId="2e">
    <w:name w:val="Стиль2"/>
    <w:basedOn w:val="a1"/>
    <w:next w:val="10"/>
    <w:pPr>
      <w:widowControl/>
      <w:suppressAutoHyphens w:val="0"/>
      <w:spacing w:line="360" w:lineRule="auto"/>
      <w:ind w:right="-8" w:firstLine="720"/>
      <w:jc w:val="center"/>
      <w:textAlignment w:val="auto"/>
    </w:pPr>
    <w:rPr>
      <w:rFonts w:eastAsia="Times New Roman" w:cs="Times New Roman"/>
      <w:b/>
      <w:caps/>
      <w:kern w:val="0"/>
      <w:lang w:eastAsia="ru-RU" w:bidi="ar-SA"/>
    </w:rPr>
  </w:style>
  <w:style w:type="character" w:styleId="affff2">
    <w:name w:val="annotation reference"/>
    <w:basedOn w:val="a2"/>
    <w:rPr>
      <w:rFonts w:cs="Times New Roman"/>
      <w:sz w:val="16"/>
      <w:szCs w:val="16"/>
    </w:rPr>
  </w:style>
  <w:style w:type="character" w:customStyle="1" w:styleId="affff3">
    <w:name w:val="Текст примечания Знак"/>
    <w:basedOn w:val="a2"/>
    <w:rPr>
      <w:rFonts w:cs="Times New Roman"/>
      <w:sz w:val="20"/>
      <w:szCs w:val="20"/>
    </w:rPr>
  </w:style>
  <w:style w:type="paragraph" w:styleId="affff4">
    <w:name w:val="annotation subject"/>
    <w:basedOn w:val="ac"/>
    <w:next w:val="ac"/>
    <w:pPr>
      <w:spacing w:line="360" w:lineRule="auto"/>
      <w:ind w:firstLine="680"/>
      <w:jc w:val="both"/>
      <w:textAlignment w:val="auto"/>
    </w:pPr>
    <w:rPr>
      <w:rFonts w:ascii="Times New Roman" w:hAnsi="Times New Roman" w:cs="Times New Roman"/>
      <w:b/>
      <w:bCs/>
      <w:kern w:val="0"/>
      <w:sz w:val="20"/>
      <w:szCs w:val="20"/>
      <w:lang w:eastAsia="ru-RU"/>
    </w:rPr>
  </w:style>
  <w:style w:type="character" w:customStyle="1" w:styleId="Standard0">
    <w:name w:val="Standard Знак"/>
    <w:basedOn w:val="a2"/>
    <w:rPr>
      <w:rFonts w:eastAsia="Times New Roman" w:cs="Times New Roman"/>
      <w:lang w:bidi="ar-SA"/>
    </w:rPr>
  </w:style>
  <w:style w:type="character" w:customStyle="1" w:styleId="1f">
    <w:name w:val="Текст примечания Знак1"/>
    <w:basedOn w:val="Standard0"/>
    <w:rPr>
      <w:rFonts w:ascii="Tahoma" w:eastAsia="Times New Roman" w:hAnsi="Tahoma" w:cs="Tahoma"/>
      <w:lang w:bidi="ar-SA"/>
    </w:rPr>
  </w:style>
  <w:style w:type="character" w:customStyle="1" w:styleId="affff5">
    <w:name w:val="Тема примечания Знак"/>
    <w:basedOn w:val="1f"/>
    <w:rPr>
      <w:rFonts w:ascii="Tahoma" w:eastAsia="Times New Roman" w:hAnsi="Tahoma" w:cs="Times New Roman"/>
      <w:b/>
      <w:bCs/>
      <w:kern w:val="0"/>
      <w:sz w:val="20"/>
      <w:szCs w:val="20"/>
      <w:lang w:eastAsia="ru-RU" w:bidi="ar-SA"/>
    </w:rPr>
  </w:style>
  <w:style w:type="character" w:customStyle="1" w:styleId="affff6">
    <w:name w:val="Текст выноски Знак"/>
    <w:basedOn w:val="a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10">
    <w:name w:val="Маркированный_1 Знак1"/>
    <w:basedOn w:val="a2"/>
    <w:rPr>
      <w:rFonts w:cs="Times New Roman"/>
    </w:rPr>
  </w:style>
  <w:style w:type="character" w:customStyle="1" w:styleId="affff7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customStyle="1" w:styleId="affff8">
    <w:name w:val="База заголовка"/>
    <w:basedOn w:val="a1"/>
    <w:next w:val="af9"/>
    <w:pPr>
      <w:keepNext/>
      <w:keepLines/>
      <w:widowControl/>
      <w:suppressAutoHyphens w:val="0"/>
      <w:spacing w:before="140" w:line="220" w:lineRule="atLeast"/>
      <w:ind w:left="1080" w:firstLine="709"/>
      <w:jc w:val="both"/>
      <w:textAlignment w:val="auto"/>
    </w:pPr>
    <w:rPr>
      <w:rFonts w:ascii="Arial" w:eastAsia="Times New Roman" w:hAnsi="Arial" w:cs="Arial"/>
      <w:spacing w:val="-4"/>
      <w:sz w:val="22"/>
      <w:szCs w:val="22"/>
      <w:lang w:eastAsia="en-US" w:bidi="ar-SA"/>
    </w:rPr>
  </w:style>
  <w:style w:type="paragraph" w:customStyle="1" w:styleId="affff9">
    <w:name w:val="Цитаты"/>
    <w:basedOn w:val="a1"/>
    <w:pPr>
      <w:widowControl/>
      <w:pBdr>
        <w:top w:val="single" w:sz="12" w:space="12" w:color="FFFFFF"/>
        <w:left w:val="single" w:sz="12" w:space="12" w:color="FFFFFF"/>
        <w:bottom w:val="single" w:sz="12" w:space="12" w:color="FFFFFF"/>
        <w:right w:val="single" w:sz="12" w:space="12" w:color="FFFFFF"/>
      </w:pBdr>
      <w:suppressAutoHyphens w:val="0"/>
      <w:spacing w:after="240" w:line="220" w:lineRule="atLeast"/>
      <w:ind w:left="1368" w:right="240" w:firstLine="709"/>
      <w:jc w:val="both"/>
      <w:textAlignment w:val="auto"/>
    </w:pPr>
    <w:rPr>
      <w:rFonts w:ascii="Arial Narrow" w:eastAsia="Times New Roman" w:hAnsi="Arial Narrow" w:cs="Arial Narrow"/>
      <w:spacing w:val="-5"/>
      <w:kern w:val="0"/>
      <w:sz w:val="20"/>
      <w:szCs w:val="20"/>
      <w:lang w:eastAsia="en-US" w:bidi="ar-SA"/>
    </w:rPr>
  </w:style>
  <w:style w:type="paragraph" w:customStyle="1" w:styleId="affffa">
    <w:name w:val="Заголовок части"/>
    <w:basedOn w:val="a1"/>
    <w:pPr>
      <w:widowControl/>
      <w:suppressAutoHyphens w:val="0"/>
      <w:spacing w:line="660" w:lineRule="exact"/>
      <w:ind w:firstLine="709"/>
      <w:jc w:val="center"/>
      <w:textAlignment w:val="auto"/>
    </w:pPr>
    <w:rPr>
      <w:rFonts w:ascii="Arial Black" w:eastAsia="Times New Roman" w:hAnsi="Arial Black" w:cs="Arial Black"/>
      <w:color w:val="FFFFFF"/>
      <w:spacing w:val="-40"/>
      <w:kern w:val="0"/>
      <w:sz w:val="84"/>
      <w:szCs w:val="84"/>
      <w:lang w:eastAsia="en-US" w:bidi="ar-SA"/>
    </w:rPr>
  </w:style>
  <w:style w:type="paragraph" w:customStyle="1" w:styleId="ConsPlusNonformat">
    <w:name w:val="ConsPlusNonformat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fffb">
    <w:name w:val="База сноски"/>
    <w:basedOn w:val="a1"/>
    <w:pPr>
      <w:keepLines/>
      <w:widowControl/>
      <w:suppressAutoHyphens w:val="0"/>
      <w:spacing w:line="200" w:lineRule="atLeast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16"/>
      <w:szCs w:val="16"/>
      <w:lang w:eastAsia="en-US" w:bidi="ar-SA"/>
    </w:rPr>
  </w:style>
  <w:style w:type="paragraph" w:customStyle="1" w:styleId="affffc">
    <w:name w:val="Заголовок титульного листа"/>
    <w:basedOn w:val="a1"/>
    <w:next w:val="a1"/>
    <w:pPr>
      <w:widowControl/>
      <w:suppressAutoHyphens w:val="0"/>
      <w:spacing w:line="360" w:lineRule="auto"/>
      <w:ind w:left="3060"/>
      <w:jc w:val="right"/>
      <w:textAlignment w:val="auto"/>
    </w:pPr>
    <w:rPr>
      <w:rFonts w:eastAsia="Times New Roman" w:cs="Times New Roman"/>
      <w:b/>
      <w:caps/>
      <w:kern w:val="0"/>
      <w:lang w:eastAsia="ru-RU" w:bidi="ar-SA"/>
    </w:rPr>
  </w:style>
  <w:style w:type="character" w:styleId="affffd">
    <w:name w:val="Emphasis"/>
    <w:basedOn w:val="a2"/>
    <w:rPr>
      <w:rFonts w:ascii="Arial Black" w:hAnsi="Arial Black" w:cs="Arial Black"/>
      <w:spacing w:val="-4"/>
      <w:sz w:val="18"/>
      <w:szCs w:val="18"/>
    </w:rPr>
  </w:style>
  <w:style w:type="paragraph" w:customStyle="1" w:styleId="affffe">
    <w:name w:val="База верхнего колонтитула"/>
    <w:basedOn w:val="a1"/>
    <w:pPr>
      <w:keepLines/>
      <w:widowControl/>
      <w:tabs>
        <w:tab w:val="center" w:pos="4320"/>
        <w:tab w:val="right" w:pos="8640"/>
      </w:tabs>
      <w:suppressAutoHyphens w:val="0"/>
      <w:spacing w:line="190" w:lineRule="atLeast"/>
      <w:ind w:left="1080" w:firstLine="709"/>
      <w:jc w:val="both"/>
      <w:textAlignment w:val="auto"/>
    </w:pPr>
    <w:rPr>
      <w:rFonts w:ascii="Arial" w:eastAsia="Times New Roman" w:hAnsi="Arial" w:cs="Arial"/>
      <w:caps/>
      <w:spacing w:val="-5"/>
      <w:kern w:val="0"/>
      <w:sz w:val="15"/>
      <w:szCs w:val="15"/>
      <w:lang w:eastAsia="en-US" w:bidi="ar-SA"/>
    </w:rPr>
  </w:style>
  <w:style w:type="paragraph" w:customStyle="1" w:styleId="afffff">
    <w:name w:val="Верхний колонтитул (четный)"/>
    <w:basedOn w:val="aa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0">
    <w:name w:val="Верхний колонтитул (первый)"/>
    <w:basedOn w:val="aa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1">
    <w:name w:val="Верхний колонтитул (нечетный)"/>
    <w:basedOn w:val="aa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2">
    <w:name w:val="База указателя"/>
    <w:basedOn w:val="a1"/>
    <w:pPr>
      <w:widowControl/>
      <w:suppressAutoHyphens w:val="0"/>
      <w:spacing w:line="240" w:lineRule="atLeast"/>
      <w:ind w:left="360" w:hanging="360"/>
      <w:jc w:val="both"/>
      <w:textAlignment w:val="auto"/>
    </w:pPr>
    <w:rPr>
      <w:rFonts w:ascii="Arial" w:eastAsia="Times New Roman" w:hAnsi="Arial" w:cs="Arial"/>
      <w:spacing w:val="-5"/>
      <w:kern w:val="0"/>
      <w:sz w:val="18"/>
      <w:szCs w:val="18"/>
      <w:lang w:eastAsia="en-US" w:bidi="ar-SA"/>
    </w:rPr>
  </w:style>
  <w:style w:type="character" w:customStyle="1" w:styleId="afffff3">
    <w:name w:val="Вступление"/>
    <w:rPr>
      <w:rFonts w:ascii="Arial Black" w:hAnsi="Arial Black"/>
      <w:spacing w:val="-4"/>
      <w:sz w:val="18"/>
    </w:rPr>
  </w:style>
  <w:style w:type="paragraph" w:styleId="af0">
    <w:name w:val="List Bullet"/>
    <w:basedOn w:val="1d"/>
    <w:autoRedefine/>
    <w:pPr>
      <w:tabs>
        <w:tab w:val="clear" w:pos="-4595"/>
        <w:tab w:val="clear" w:pos="-3346"/>
      </w:tabs>
    </w:pPr>
    <w:rPr>
      <w:color w:val="333399"/>
      <w:w w:val="109"/>
    </w:rPr>
  </w:style>
  <w:style w:type="paragraph" w:customStyle="1" w:styleId="afffff4">
    <w:name w:val="Заголовок таблицы"/>
    <w:basedOn w:val="a1"/>
    <w:pPr>
      <w:widowControl/>
      <w:suppressAutoHyphens w:val="0"/>
      <w:spacing w:before="60" w:line="360" w:lineRule="auto"/>
      <w:ind w:firstLine="709"/>
      <w:jc w:val="center"/>
      <w:textAlignment w:val="auto"/>
    </w:pPr>
    <w:rPr>
      <w:rFonts w:ascii="Arial Black" w:eastAsia="Times New Roman" w:hAnsi="Arial Black" w:cs="Arial Black"/>
      <w:spacing w:val="-5"/>
      <w:kern w:val="0"/>
      <w:sz w:val="16"/>
      <w:szCs w:val="16"/>
      <w:lang w:eastAsia="en-US" w:bidi="ar-SA"/>
    </w:rPr>
  </w:style>
  <w:style w:type="paragraph" w:styleId="afffff5">
    <w:name w:val="Message Header"/>
    <w:basedOn w:val="af9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6">
    <w:name w:val="Шапка Знак"/>
    <w:basedOn w:val="a2"/>
    <w:rPr>
      <w:rFonts w:ascii="Arial" w:eastAsia="Times New Roman" w:hAnsi="Arial" w:cs="Arial"/>
      <w:kern w:val="0"/>
      <w:sz w:val="22"/>
      <w:szCs w:val="22"/>
      <w:lang w:eastAsia="en-US" w:bidi="ar-SA"/>
    </w:rPr>
  </w:style>
  <w:style w:type="character" w:customStyle="1" w:styleId="afffff7">
    <w:name w:val="Девиз"/>
    <w:basedOn w:val="a2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8">
    <w:name w:val="База оглавления"/>
    <w:basedOn w:val="a1"/>
    <w:pPr>
      <w:widowControl/>
      <w:tabs>
        <w:tab w:val="right" w:leader="dot" w:pos="6480"/>
      </w:tabs>
      <w:suppressAutoHyphens w:val="0"/>
      <w:spacing w:after="240" w:line="240" w:lineRule="atLeast"/>
      <w:ind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HTML5">
    <w:name w:val="HTML Address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i/>
      <w:iCs/>
      <w:spacing w:val="-5"/>
      <w:kern w:val="0"/>
      <w:sz w:val="20"/>
      <w:szCs w:val="20"/>
      <w:lang w:eastAsia="en-US" w:bidi="ar-SA"/>
    </w:rPr>
  </w:style>
  <w:style w:type="character" w:customStyle="1" w:styleId="HTML6">
    <w:name w:val="Адрес HTML Знак"/>
    <w:basedOn w:val="a2"/>
    <w:rPr>
      <w:rFonts w:ascii="Arial" w:eastAsia="Times New Roman" w:hAnsi="Arial" w:cs="Arial"/>
      <w:i/>
      <w:iCs/>
      <w:spacing w:val="-5"/>
      <w:kern w:val="0"/>
      <w:sz w:val="20"/>
      <w:szCs w:val="20"/>
      <w:lang w:eastAsia="en-US" w:bidi="ar-SA"/>
    </w:rPr>
  </w:style>
  <w:style w:type="paragraph" w:styleId="afffff9">
    <w:name w:val="envelope address"/>
    <w:basedOn w:val="a1"/>
    <w:pPr>
      <w:widowControl/>
      <w:suppressAutoHyphens w:val="0"/>
      <w:spacing w:line="360" w:lineRule="auto"/>
      <w:ind w:left="28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8"/>
      <w:szCs w:val="28"/>
      <w:lang w:eastAsia="en-US" w:bidi="ar-SA"/>
    </w:rPr>
  </w:style>
  <w:style w:type="character" w:styleId="HTML7">
    <w:name w:val="HTML Acronym"/>
    <w:basedOn w:val="a2"/>
    <w:rPr>
      <w:rFonts w:cs="Times New Roman"/>
      <w:lang w:val="ru-RU"/>
    </w:rPr>
  </w:style>
  <w:style w:type="paragraph" w:styleId="afffffa">
    <w:name w:val="Date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fb">
    <w:name w:val="Дата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ffc">
    <w:name w:val="Note Heading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fd">
    <w:name w:val="Заголовок записки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styleId="HTML8">
    <w:name w:val="HTML Keyboard"/>
    <w:basedOn w:val="a2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rPr>
      <w:rFonts w:ascii="Courier New" w:hAnsi="Courier New" w:cs="Courier New"/>
      <w:sz w:val="20"/>
      <w:szCs w:val="20"/>
      <w:lang w:val="ru-RU"/>
    </w:rPr>
  </w:style>
  <w:style w:type="paragraph" w:styleId="afffffe">
    <w:name w:val="Body Text First Indent"/>
    <w:basedOn w:val="af9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">
    <w:name w:val="Красная строка Знак"/>
    <w:basedOn w:val="afa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2f">
    <w:name w:val="Body Text First Indent 2"/>
    <w:basedOn w:val="af6"/>
    <w:pPr>
      <w:spacing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0">
    <w:name w:val="Красная строка 2 Знак"/>
    <w:basedOn w:val="af7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styleId="HTMLa">
    <w:name w:val="HTML Cite"/>
    <w:basedOn w:val="a2"/>
    <w:rPr>
      <w:rFonts w:cs="Times New Roman"/>
      <w:i/>
      <w:iCs/>
      <w:lang w:val="ru-RU"/>
    </w:rPr>
  </w:style>
  <w:style w:type="paragraph" w:customStyle="1" w:styleId="Caption1">
    <w:name w:val="Caption1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ru-RU" w:bidi="ar-SA"/>
    </w:rPr>
  </w:style>
  <w:style w:type="character" w:customStyle="1" w:styleId="affffff0">
    <w:name w:val="Знак"/>
    <w:basedOn w:val="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6">
    <w:name w:val="toc 4"/>
    <w:basedOn w:val="a1"/>
    <w:next w:val="a1"/>
    <w:autoRedefine/>
    <w:pPr>
      <w:widowControl/>
      <w:suppressAutoHyphens w:val="0"/>
      <w:spacing w:line="360" w:lineRule="auto"/>
      <w:ind w:left="72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56">
    <w:name w:val="toc 5"/>
    <w:basedOn w:val="a1"/>
    <w:next w:val="a1"/>
    <w:autoRedefine/>
    <w:pPr>
      <w:widowControl/>
      <w:suppressAutoHyphens w:val="0"/>
      <w:spacing w:line="360" w:lineRule="auto"/>
      <w:ind w:left="96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62">
    <w:name w:val="toc 6"/>
    <w:basedOn w:val="a1"/>
    <w:next w:val="a1"/>
    <w:autoRedefine/>
    <w:pPr>
      <w:widowControl/>
      <w:suppressAutoHyphens w:val="0"/>
      <w:spacing w:line="360" w:lineRule="auto"/>
      <w:ind w:left="120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72">
    <w:name w:val="toc 7"/>
    <w:basedOn w:val="a1"/>
    <w:next w:val="a1"/>
    <w:autoRedefine/>
    <w:pPr>
      <w:widowControl/>
      <w:suppressAutoHyphens w:val="0"/>
      <w:spacing w:line="360" w:lineRule="auto"/>
      <w:ind w:left="144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82">
    <w:name w:val="toc 8"/>
    <w:basedOn w:val="a1"/>
    <w:next w:val="a1"/>
    <w:autoRedefine/>
    <w:pPr>
      <w:widowControl/>
      <w:suppressAutoHyphens w:val="0"/>
      <w:spacing w:line="360" w:lineRule="auto"/>
      <w:ind w:left="168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92">
    <w:name w:val="toc 9"/>
    <w:basedOn w:val="a1"/>
    <w:next w:val="a1"/>
    <w:autoRedefine/>
    <w:pPr>
      <w:widowControl/>
      <w:suppressAutoHyphens w:val="0"/>
      <w:spacing w:line="360" w:lineRule="auto"/>
      <w:ind w:left="192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210">
    <w:name w:val="Основной текст 21"/>
    <w:basedOn w:val="a1"/>
    <w:pPr>
      <w:widowControl/>
      <w:suppressAutoHyphens w:val="0"/>
      <w:spacing w:line="360" w:lineRule="auto"/>
      <w:ind w:left="426" w:hanging="426"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customStyle="1" w:styleId="1f0">
    <w:name w:val="Цитата1"/>
    <w:basedOn w:val="a1"/>
    <w:pPr>
      <w:widowControl/>
      <w:suppressAutoHyphens w:val="0"/>
      <w:spacing w:line="360" w:lineRule="auto"/>
      <w:ind w:left="526" w:right="43"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1f1">
    <w:name w:val="Маркированный список1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1f2">
    <w:name w:val="Нумерованный список1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3c">
    <w:name w:val="Заголовок 3 Знак"/>
    <w:basedOn w:val="a2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S5">
    <w:name w:val="S_Обычный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6">
    <w:name w:val="S_Обычный в таблице"/>
    <w:basedOn w:val="a1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7">
    <w:name w:val="S_Обычный в таблице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8">
    <w:name w:val="S_Титульный"/>
    <w:basedOn w:val="affffc"/>
  </w:style>
  <w:style w:type="paragraph" w:customStyle="1" w:styleId="S9">
    <w:name w:val="S_Обычный с подчеркиванием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character" w:customStyle="1" w:styleId="Sa">
    <w:name w:val="S_Обычный с подчеркиванием Знак"/>
    <w:basedOn w:val="a2"/>
    <w:rPr>
      <w:rFonts w:eastAsia="Times New Roman" w:cs="Times New Roman"/>
      <w:kern w:val="0"/>
      <w:u w:val="single"/>
      <w:lang w:eastAsia="ru-RU" w:bidi="ar-SA"/>
    </w:rPr>
  </w:style>
  <w:style w:type="character" w:customStyle="1" w:styleId="1f3">
    <w:name w:val="Заголовок 1 Знак Знак Знак Знак"/>
    <w:basedOn w:val="a2"/>
    <w:rPr>
      <w:rFonts w:cs="Times New Roman"/>
      <w:bCs/>
      <w:sz w:val="28"/>
      <w:szCs w:val="28"/>
      <w:lang w:val="ru-RU" w:eastAsia="ru-RU" w:bidi="ar-SA"/>
    </w:rPr>
  </w:style>
  <w:style w:type="character" w:customStyle="1" w:styleId="Sb">
    <w:name w:val="S_Маркированный Знак Знак"/>
    <w:basedOn w:val="a2"/>
    <w:rPr>
      <w:rFonts w:eastAsia="Times New Roman" w:cs="Times New Roman"/>
      <w:b/>
      <w:kern w:val="0"/>
      <w:lang w:eastAsia="ru-RU" w:bidi="ar-SA"/>
    </w:rPr>
  </w:style>
  <w:style w:type="paragraph" w:customStyle="1" w:styleId="S222">
    <w:name w:val="Стиль S_Маркированный + полужирный Первая строка:  222 см"/>
    <w:basedOn w:val="S0"/>
    <w:pPr>
      <w:numPr>
        <w:numId w:val="54"/>
      </w:numPr>
      <w:tabs>
        <w:tab w:val="clear" w:pos="-2353"/>
        <w:tab w:val="left" w:pos="-5699"/>
        <w:tab w:val="left" w:pos="-5073"/>
      </w:tabs>
    </w:pPr>
    <w:rPr>
      <w:b w:val="0"/>
      <w:bCs/>
      <w:szCs w:val="20"/>
    </w:rPr>
  </w:style>
  <w:style w:type="character" w:customStyle="1" w:styleId="Sc">
    <w:name w:val="S_Маркированный Знак"/>
    <w:basedOn w:val="a2"/>
    <w:rPr>
      <w:rFonts w:cs="Times New Roman"/>
      <w:w w:val="109"/>
      <w:sz w:val="24"/>
      <w:szCs w:val="24"/>
      <w:lang w:val="ru-RU" w:eastAsia="ru-RU" w:bidi="ar-SA"/>
    </w:rPr>
  </w:style>
  <w:style w:type="paragraph" w:customStyle="1" w:styleId="affffff1">
    <w:name w:val="Обычный в таблице Знак"/>
    <w:basedOn w:val="a1"/>
    <w:pPr>
      <w:widowControl/>
      <w:suppressAutoHyphens w:val="0"/>
      <w:spacing w:line="360" w:lineRule="auto"/>
      <w:ind w:hanging="6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fffff2">
    <w:name w:val="Обычный в таблице Знак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d">
    <w:name w:val="S_Обычный Знак Знак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e">
    <w:name w:val="S_Обычный Знак Знак Знак"/>
    <w:basedOn w:val="a2"/>
    <w:rPr>
      <w:rFonts w:eastAsia="Times New Roman" w:cs="Times New Roman"/>
      <w:kern w:val="0"/>
      <w:lang w:eastAsia="ru-RU" w:bidi="ar-SA"/>
    </w:rPr>
  </w:style>
  <w:style w:type="paragraph" w:styleId="affffff3">
    <w:name w:val="footnote text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ffff4">
    <w:name w:val="Текст сноски Знак"/>
    <w:basedOn w:val="a2"/>
    <w:rPr>
      <w:sz w:val="20"/>
      <w:szCs w:val="18"/>
    </w:rPr>
  </w:style>
  <w:style w:type="character" w:customStyle="1" w:styleId="2f1">
    <w:name w:val="Текст сноски Знак2"/>
    <w:basedOn w:val="a2"/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fffff5">
    <w:name w:val="footnote reference"/>
    <w:basedOn w:val="a2"/>
    <w:rPr>
      <w:rFonts w:cs="Times New Roman"/>
      <w:position w:val="0"/>
      <w:vertAlign w:val="superscript"/>
    </w:rPr>
  </w:style>
  <w:style w:type="paragraph" w:customStyle="1" w:styleId="Sf">
    <w:name w:val="S_Заголовок таблицы"/>
    <w:basedOn w:val="a1"/>
    <w:pPr>
      <w:widowControl/>
      <w:suppressAutoHyphens w:val="0"/>
      <w:spacing w:line="360" w:lineRule="auto"/>
      <w:ind w:firstLine="709"/>
      <w:jc w:val="center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paragraph" w:styleId="affffff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220">
    <w:name w:val="Основной текст 22"/>
    <w:basedOn w:val="a1"/>
    <w:pPr>
      <w:widowControl/>
      <w:suppressAutoHyphens w:val="0"/>
      <w:spacing w:line="360" w:lineRule="auto"/>
      <w:ind w:left="426" w:hanging="426"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customStyle="1" w:styleId="2f2">
    <w:name w:val="Цитата2"/>
    <w:basedOn w:val="a1"/>
    <w:pPr>
      <w:widowControl/>
      <w:suppressAutoHyphens w:val="0"/>
      <w:spacing w:line="360" w:lineRule="auto"/>
      <w:ind w:left="526" w:right="43"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2f3">
    <w:name w:val="Маркированный список2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2f4">
    <w:name w:val="Нумерованный список2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xl28">
    <w:name w:val="xl28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S10">
    <w:name w:val="S_Обычный Знак Знак1"/>
    <w:basedOn w:val="a2"/>
    <w:rPr>
      <w:rFonts w:cs="Times New Roman"/>
      <w:color w:val="333333"/>
      <w:sz w:val="24"/>
      <w:szCs w:val="24"/>
      <w:lang w:val="ru-RU" w:eastAsia="ru-RU" w:bidi="ar-SA"/>
    </w:rPr>
  </w:style>
  <w:style w:type="paragraph" w:customStyle="1" w:styleId="affffff7">
    <w:name w:val="Второстепенный текст"/>
    <w:basedOn w:val="a1"/>
    <w:pPr>
      <w:widowControl/>
      <w:suppressAutoHyphens w:val="0"/>
      <w:ind w:firstLine="284"/>
      <w:jc w:val="both"/>
      <w:textAlignment w:val="auto"/>
    </w:pPr>
    <w:rPr>
      <w:rFonts w:eastAsia="Times New Roman" w:cs="Times New Roman"/>
      <w:kern w:val="0"/>
      <w:sz w:val="18"/>
      <w:szCs w:val="20"/>
      <w:lang w:eastAsia="ru-RU" w:bidi="ar-SA"/>
    </w:rPr>
  </w:style>
  <w:style w:type="paragraph" w:customStyle="1" w:styleId="affffff8">
    <w:name w:val="Отступ"/>
    <w:basedOn w:val="a1"/>
    <w:pPr>
      <w:widowControl/>
      <w:tabs>
        <w:tab w:val="left" w:pos="1429"/>
      </w:tabs>
      <w:suppressAutoHyphens w:val="0"/>
      <w:ind w:left="1134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S30">
    <w:name w:val="S_Заголовок 3 Знак"/>
    <w:basedOn w:val="a2"/>
    <w:rPr>
      <w:rFonts w:eastAsia="Times New Roman" w:cs="Times New Roman"/>
      <w:kern w:val="0"/>
      <w:u w:val="single"/>
      <w:lang w:eastAsia="ru-RU" w:bidi="ar-SA"/>
    </w:rPr>
  </w:style>
  <w:style w:type="character" w:customStyle="1" w:styleId="S20">
    <w:name w:val="S_Заголовок 2 Знак"/>
    <w:basedOn w:val="a2"/>
    <w:rPr>
      <w:rFonts w:eastAsia="Times New Roman" w:cs="Times New Roman"/>
      <w:b/>
      <w:caps/>
      <w:kern w:val="0"/>
      <w:lang w:eastAsia="ru-RU" w:bidi="ar-SA"/>
    </w:rPr>
  </w:style>
  <w:style w:type="character" w:customStyle="1" w:styleId="Sf0">
    <w:name w:val="S_Заголовок таблицы Знак"/>
    <w:basedOn w:val="S5"/>
    <w:rPr>
      <w:rFonts w:eastAsia="Times New Roman" w:cs="Times New Roman"/>
      <w:kern w:val="0"/>
      <w:u w:val="single"/>
      <w:lang w:eastAsia="ru-RU" w:bidi="ar-SA"/>
    </w:rPr>
  </w:style>
  <w:style w:type="paragraph" w:styleId="1f4">
    <w:name w:val="index 1"/>
    <w:basedOn w:val="a1"/>
    <w:next w:val="a1"/>
    <w:autoRedefine/>
    <w:pPr>
      <w:widowControl/>
      <w:suppressAutoHyphens w:val="0"/>
      <w:spacing w:line="360" w:lineRule="auto"/>
      <w:ind w:left="240" w:hanging="24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1f5">
    <w:name w:val="Таблица 1"/>
    <w:basedOn w:val="a1"/>
    <w:autoRedefine/>
    <w:pPr>
      <w:widowControl/>
      <w:suppressAutoHyphens w:val="0"/>
      <w:spacing w:line="360" w:lineRule="auto"/>
      <w:ind w:left="142"/>
      <w:jc w:val="right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fffff9">
    <w:name w:val="List Paragraph"/>
    <w:basedOn w:val="a1"/>
    <w:pPr>
      <w:widowControl/>
      <w:suppressAutoHyphens w:val="0"/>
      <w:spacing w:line="360" w:lineRule="auto"/>
      <w:ind w:left="720" w:firstLine="70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basedOn w:val="a2"/>
    <w:rPr>
      <w:rFonts w:ascii="Arial" w:eastAsia="Times New Roman" w:hAnsi="Arial" w:cs="Arial"/>
      <w:sz w:val="20"/>
      <w:szCs w:val="20"/>
      <w:lang w:bidi="ar-SA"/>
    </w:rPr>
  </w:style>
  <w:style w:type="paragraph" w:customStyle="1" w:styleId="affffffa">
    <w:name w:val="Основной"/>
    <w:basedOn w:val="a1"/>
    <w:autoRedefine/>
    <w:pPr>
      <w:widowControl/>
      <w:suppressAutoHyphens w:val="0"/>
      <w:ind w:firstLine="709"/>
      <w:jc w:val="both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S114">
    <w:name w:val="Стиль S_Заголовок 1 + 14 пт"/>
    <w:basedOn w:val="S1"/>
    <w:pPr>
      <w:spacing w:line="240" w:lineRule="auto"/>
    </w:pPr>
    <w:rPr>
      <w:bCs/>
      <w:sz w:val="28"/>
    </w:rPr>
  </w:style>
  <w:style w:type="character" w:customStyle="1" w:styleId="S1140">
    <w:name w:val="Стиль S_Заголовок 1 + 14 пт Знак"/>
    <w:basedOn w:val="a2"/>
    <w:rPr>
      <w:rFonts w:eastAsia="Times New Roman" w:cs="Times New Roman"/>
      <w:b/>
      <w:bCs/>
      <w:caps/>
      <w:kern w:val="0"/>
      <w:sz w:val="28"/>
      <w:lang w:eastAsia="ru-RU" w:bidi="ar-SA"/>
    </w:rPr>
  </w:style>
  <w:style w:type="character" w:customStyle="1" w:styleId="S11">
    <w:name w:val="S_Заголовок 1 Знак"/>
    <w:basedOn w:val="1c"/>
    <w:rPr>
      <w:rFonts w:eastAsia="Times New Roman" w:cs="Times New Roman"/>
      <w:b/>
      <w:caps/>
      <w:kern w:val="0"/>
      <w:lang w:eastAsia="ru-RU" w:bidi="ar-SA"/>
    </w:rPr>
  </w:style>
  <w:style w:type="paragraph" w:customStyle="1" w:styleId="310">
    <w:name w:val="Основной текст с отступом 31"/>
    <w:basedOn w:val="a1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affffffb">
    <w:name w:val="Стиль Основной шрифт абзаца +"/>
    <w:basedOn w:val="affffffc"/>
    <w:autoRedefine/>
    <w:rPr>
      <w:rFonts w:ascii="Times New Roman" w:hAnsi="Times New Roman"/>
      <w:sz w:val="24"/>
    </w:rPr>
  </w:style>
  <w:style w:type="paragraph" w:customStyle="1" w:styleId="2f5">
    <w:name w:val="_Заголовок 2"/>
    <w:basedOn w:val="2"/>
    <w:next w:val="2"/>
    <w:autoRedefine/>
    <w:pPr>
      <w:keepNext w:val="0"/>
      <w:spacing w:before="0" w:after="0"/>
      <w:ind w:left="360" w:right="202"/>
      <w:jc w:val="center"/>
      <w:textAlignment w:val="auto"/>
    </w:pPr>
    <w:rPr>
      <w:rFonts w:ascii="Times New Roman" w:hAnsi="Times New Roman" w:cs="Times New Roman"/>
      <w:bCs w:val="0"/>
      <w:i w:val="0"/>
      <w:iCs w:val="0"/>
      <w:kern w:val="0"/>
      <w:lang w:eastAsia="ru-RU"/>
    </w:rPr>
  </w:style>
  <w:style w:type="character" w:customStyle="1" w:styleId="2f6">
    <w:name w:val="_Заголовок 2 Знак Знак"/>
    <w:basedOn w:val="a2"/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customStyle="1" w:styleId="OTCHET00">
    <w:name w:val="OTCHET_00"/>
    <w:basedOn w:val="24"/>
    <w:pPr>
      <w:tabs>
        <w:tab w:val="left" w:pos="709"/>
      </w:tabs>
      <w:spacing w:line="360" w:lineRule="auto"/>
      <w:jc w:val="both"/>
    </w:pPr>
    <w:rPr>
      <w:szCs w:val="20"/>
    </w:rPr>
  </w:style>
  <w:style w:type="paragraph" w:customStyle="1" w:styleId="affffffd">
    <w:name w:val="Стиль"/>
    <w:pPr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21">
    <w:name w:val="Стиль Стиль S_Заголовок 2 + все прописные + не все прописные"/>
    <w:basedOn w:val="a1"/>
    <w:pPr>
      <w:widowControl/>
      <w:tabs>
        <w:tab w:val="left" w:pos="720"/>
      </w:tabs>
      <w:suppressAutoHyphens w:val="0"/>
      <w:ind w:left="720" w:hanging="360"/>
      <w:jc w:val="both"/>
      <w:textAlignment w:val="auto"/>
      <w:outlineLvl w:val="1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customStyle="1" w:styleId="ConsPlusCell">
    <w:name w:val="ConsPlusCell"/>
    <w:pPr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red">
    <w:name w:val="red"/>
    <w:basedOn w:val="a2"/>
    <w:rPr>
      <w:rFonts w:cs="Times New Roman"/>
    </w:rPr>
  </w:style>
  <w:style w:type="paragraph" w:customStyle="1" w:styleId="140">
    <w:name w:val="Стиль14"/>
    <w:basedOn w:val="a1"/>
    <w:pPr>
      <w:widowControl/>
      <w:suppressAutoHyphens w:val="0"/>
      <w:spacing w:line="264" w:lineRule="auto"/>
      <w:ind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text">
    <w:name w:val="text"/>
    <w:basedOn w:val="a1"/>
    <w:pPr>
      <w:widowControl/>
      <w:suppressAutoHyphens w:val="0"/>
      <w:spacing w:before="100" w:after="100" w:line="408" w:lineRule="auto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">
    <w:name w:val="Маркерованный"/>
    <w:basedOn w:val="affffffa"/>
    <w:next w:val="affffffa"/>
    <w:autoRedefine/>
    <w:pPr>
      <w:numPr>
        <w:numId w:val="57"/>
      </w:numPr>
    </w:pPr>
    <w:rPr>
      <w:color w:val="auto"/>
      <w:sz w:val="28"/>
      <w:szCs w:val="28"/>
    </w:rPr>
  </w:style>
  <w:style w:type="paragraph" w:customStyle="1" w:styleId="a0">
    <w:name w:val="Список_"/>
    <w:basedOn w:val="affffffa"/>
    <w:autoRedefine/>
    <w:pPr>
      <w:numPr>
        <w:numId w:val="56"/>
      </w:numPr>
    </w:pPr>
    <w:rPr>
      <w:color w:val="auto"/>
      <w:sz w:val="28"/>
      <w:szCs w:val="28"/>
    </w:rPr>
  </w:style>
  <w:style w:type="paragraph" w:customStyle="1" w:styleId="content">
    <w:name w:val="content"/>
    <w:basedOn w:val="a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aterials">
    <w:name w:val="materials"/>
    <w:basedOn w:val="a1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55"/>
      <w:kern w:val="0"/>
      <w:sz w:val="23"/>
      <w:szCs w:val="23"/>
      <w:lang w:eastAsia="ru-RU" w:bidi="ar-SA"/>
    </w:rPr>
  </w:style>
  <w:style w:type="paragraph" w:customStyle="1" w:styleId="Heading">
    <w:name w:val="Heading"/>
    <w:pPr>
      <w:autoSpaceDE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eastAsia="ru-RU" w:bidi="ar-SA"/>
    </w:rPr>
  </w:style>
  <w:style w:type="paragraph" w:customStyle="1" w:styleId="1f6">
    <w:name w:val="Знак Знак Знак Знак Знак1 Знак"/>
    <w:basedOn w:val="a1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Style1">
    <w:name w:val="Style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7">
    <w:name w:val="Font Style17"/>
    <w:basedOn w:val="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2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2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pPr>
      <w:suppressAutoHyphens w:val="0"/>
      <w:autoSpaceDE w:val="0"/>
      <w:spacing w:line="216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4">
    <w:name w:val="Style4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8">
    <w:name w:val="Font Style18"/>
    <w:basedOn w:val="a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0">
    <w:name w:val="Font Style20"/>
    <w:basedOn w:val="a2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9">
    <w:name w:val="Font Style19"/>
    <w:basedOn w:val="a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5">
    <w:name w:val="Style1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5">
    <w:name w:val="Font Style25"/>
    <w:basedOn w:val="a2"/>
    <w:rPr>
      <w:rFonts w:ascii="Times New Roman" w:hAnsi="Times New Roman" w:cs="Times New Roman"/>
      <w:b/>
      <w:bCs/>
      <w:sz w:val="8"/>
      <w:szCs w:val="8"/>
    </w:rPr>
  </w:style>
  <w:style w:type="paragraph" w:customStyle="1" w:styleId="Style11">
    <w:name w:val="Style1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3">
    <w:name w:val="Font Style23"/>
    <w:basedOn w:val="a2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basedOn w:val="a2"/>
    <w:rPr>
      <w:rFonts w:ascii="Arial" w:hAnsi="Arial" w:cs="Arial"/>
      <w:sz w:val="16"/>
      <w:szCs w:val="16"/>
    </w:rPr>
  </w:style>
  <w:style w:type="paragraph" w:customStyle="1" w:styleId="Style8">
    <w:name w:val="Style8"/>
    <w:basedOn w:val="a1"/>
    <w:pPr>
      <w:suppressAutoHyphens w:val="0"/>
      <w:autoSpaceDE w:val="0"/>
      <w:spacing w:line="182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4">
    <w:name w:val="Font Style14"/>
    <w:basedOn w:val="a2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2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9">
    <w:name w:val="Style9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amily">
    <w:name w:val="family"/>
    <w:basedOn w:val="a1"/>
    <w:pPr>
      <w:widowControl/>
      <w:suppressAutoHyphens w:val="0"/>
      <w:spacing w:before="45" w:after="75"/>
      <w:ind w:firstLine="288"/>
      <w:jc w:val="center"/>
      <w:textAlignment w:val="auto"/>
    </w:pPr>
    <w:rPr>
      <w:rFonts w:ascii="Times" w:eastAsia="Times New Roman" w:hAnsi="Times" w:cs="Times New Roman"/>
      <w:b/>
      <w:bCs/>
      <w:i/>
      <w:iCs/>
      <w:kern w:val="0"/>
      <w:sz w:val="23"/>
      <w:szCs w:val="23"/>
      <w:lang w:eastAsia="ru-RU" w:bidi="ar-SA"/>
    </w:rPr>
  </w:style>
  <w:style w:type="paragraph" w:customStyle="1" w:styleId="species">
    <w:name w:val="species"/>
    <w:basedOn w:val="a1"/>
    <w:pPr>
      <w:widowControl/>
      <w:suppressAutoHyphens w:val="0"/>
      <w:ind w:firstLine="288"/>
      <w:jc w:val="center"/>
      <w:textAlignment w:val="auto"/>
    </w:pPr>
    <w:rPr>
      <w:rFonts w:eastAsia="Times New Roman" w:cs="Times New Roman"/>
      <w:b/>
      <w:bCs/>
      <w:kern w:val="0"/>
      <w:sz w:val="23"/>
      <w:szCs w:val="23"/>
      <w:lang w:eastAsia="ru-RU" w:bidi="ar-SA"/>
    </w:rPr>
  </w:style>
  <w:style w:type="character" w:customStyle="1" w:styleId="FontStyle29">
    <w:name w:val="Font Style29"/>
    <w:basedOn w:val="a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0">
    <w:name w:val="Font Style30"/>
    <w:basedOn w:val="a2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2">
    <w:name w:val="Font Style32"/>
    <w:basedOn w:val="a2"/>
    <w:rPr>
      <w:rFonts w:ascii="Trebuchet MS" w:hAnsi="Trebuchet MS" w:cs="Trebuchet MS"/>
      <w:sz w:val="32"/>
      <w:szCs w:val="32"/>
    </w:rPr>
  </w:style>
  <w:style w:type="character" w:customStyle="1" w:styleId="FontStyle33">
    <w:name w:val="Font Style33"/>
    <w:basedOn w:val="a2"/>
    <w:rPr>
      <w:rFonts w:ascii="Sylfaen" w:hAnsi="Sylfaen" w:cs="Sylfaen"/>
      <w:b/>
      <w:bCs/>
      <w:sz w:val="22"/>
      <w:szCs w:val="22"/>
    </w:rPr>
  </w:style>
  <w:style w:type="paragraph" w:customStyle="1" w:styleId="Style12">
    <w:name w:val="Style1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4">
    <w:name w:val="Font Style34"/>
    <w:basedOn w:val="a2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3">
    <w:name w:val="Style13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4">
    <w:name w:val="Style14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6">
    <w:name w:val="Style1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7">
    <w:name w:val="Style1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8">
    <w:name w:val="Style18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0">
    <w:name w:val="Style20"/>
    <w:basedOn w:val="a1"/>
    <w:pPr>
      <w:suppressAutoHyphens w:val="0"/>
      <w:autoSpaceDE w:val="0"/>
      <w:spacing w:line="274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1">
    <w:name w:val="Style2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2">
    <w:name w:val="Style2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5">
    <w:name w:val="Font Style35"/>
    <w:basedOn w:val="a2"/>
    <w:rPr>
      <w:rFonts w:ascii="Candara" w:hAnsi="Candara" w:cs="Candara"/>
      <w:b/>
      <w:bCs/>
      <w:sz w:val="32"/>
      <w:szCs w:val="32"/>
    </w:rPr>
  </w:style>
  <w:style w:type="character" w:customStyle="1" w:styleId="FontStyle36">
    <w:name w:val="Font Style36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2"/>
    <w:rPr>
      <w:rFonts w:ascii="Sylfaen" w:hAnsi="Sylfaen" w:cs="Sylfaen"/>
      <w:b/>
      <w:bCs/>
      <w:i/>
      <w:iCs/>
      <w:spacing w:val="100"/>
      <w:sz w:val="10"/>
      <w:szCs w:val="10"/>
    </w:rPr>
  </w:style>
  <w:style w:type="character" w:customStyle="1" w:styleId="FontStyle38">
    <w:name w:val="Font Style38"/>
    <w:basedOn w:val="a2"/>
    <w:rPr>
      <w:rFonts w:ascii="Trebuchet MS" w:hAnsi="Trebuchet MS" w:cs="Trebuchet MS"/>
      <w:sz w:val="32"/>
      <w:szCs w:val="32"/>
    </w:rPr>
  </w:style>
  <w:style w:type="character" w:customStyle="1" w:styleId="FontStyle39">
    <w:name w:val="Font Style39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2"/>
    <w:rPr>
      <w:rFonts w:ascii="Times New Roman" w:hAnsi="Times New Roman" w:cs="Times New Roman"/>
      <w:b/>
      <w:bCs/>
      <w:i/>
      <w:iCs/>
      <w:spacing w:val="20"/>
      <w:sz w:val="32"/>
      <w:szCs w:val="32"/>
    </w:rPr>
  </w:style>
  <w:style w:type="paragraph" w:customStyle="1" w:styleId="Style25">
    <w:name w:val="Style2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2">
    <w:name w:val="Font Style42"/>
    <w:basedOn w:val="a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6">
    <w:name w:val="Style2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basedOn w:val="a2"/>
    <w:rPr>
      <w:rFonts w:ascii="Trebuchet MS" w:hAnsi="Trebuchet MS" w:cs="Trebuchet MS"/>
      <w:sz w:val="32"/>
      <w:szCs w:val="32"/>
    </w:rPr>
  </w:style>
  <w:style w:type="character" w:customStyle="1" w:styleId="FontStyle44">
    <w:name w:val="Font Style44"/>
    <w:basedOn w:val="a2"/>
    <w:rPr>
      <w:rFonts w:ascii="Trebuchet MS" w:hAnsi="Trebuchet MS" w:cs="Trebuchet MS"/>
      <w:sz w:val="34"/>
      <w:szCs w:val="34"/>
    </w:rPr>
  </w:style>
  <w:style w:type="character" w:customStyle="1" w:styleId="FontStyle45">
    <w:name w:val="Font Style45"/>
    <w:basedOn w:val="a2"/>
    <w:rPr>
      <w:rFonts w:ascii="Trebuchet MS" w:hAnsi="Trebuchet MS" w:cs="Trebuchet MS"/>
      <w:sz w:val="32"/>
      <w:szCs w:val="32"/>
    </w:rPr>
  </w:style>
  <w:style w:type="paragraph" w:customStyle="1" w:styleId="Style23">
    <w:name w:val="Style23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7">
    <w:name w:val="Style2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50">
    <w:name w:val="Font Style50"/>
    <w:basedOn w:val="a2"/>
    <w:rPr>
      <w:rFonts w:ascii="Courier New" w:hAnsi="Courier New" w:cs="Courier New"/>
      <w:b/>
      <w:bCs/>
      <w:sz w:val="18"/>
      <w:szCs w:val="18"/>
    </w:rPr>
  </w:style>
  <w:style w:type="character" w:customStyle="1" w:styleId="FontStyle51">
    <w:name w:val="Font Style51"/>
    <w:basedOn w:val="a2"/>
    <w:rPr>
      <w:rFonts w:ascii="Courier New" w:hAnsi="Courier New" w:cs="Courier New"/>
      <w:sz w:val="30"/>
      <w:szCs w:val="30"/>
    </w:rPr>
  </w:style>
  <w:style w:type="character" w:customStyle="1" w:styleId="FontStyle52">
    <w:name w:val="Font Style52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">
    <w:name w:val="Normal Знак"/>
    <w:basedOn w:val="a2"/>
    <w:rPr>
      <w:rFonts w:eastAsia="Times New Roman" w:cs="Times New Roman"/>
      <w:kern w:val="0"/>
      <w:sz w:val="22"/>
      <w:szCs w:val="20"/>
      <w:lang w:eastAsia="ru-RU" w:bidi="ar-SA"/>
    </w:rPr>
  </w:style>
  <w:style w:type="paragraph" w:customStyle="1" w:styleId="affffffc">
    <w:name w:val="основной текст"/>
    <w:basedOn w:val="a1"/>
    <w:pPr>
      <w:widowControl/>
      <w:suppressAutoHyphens w:val="0"/>
      <w:spacing w:after="120"/>
      <w:ind w:firstLine="851"/>
      <w:jc w:val="both"/>
      <w:textAlignment w:val="auto"/>
    </w:pPr>
    <w:rPr>
      <w:rFonts w:ascii="Arial" w:eastAsia="Times New Roman" w:hAnsi="Arial" w:cs="Times New Roman"/>
      <w:kern w:val="0"/>
      <w:sz w:val="28"/>
      <w:szCs w:val="20"/>
      <w:lang w:eastAsia="ru-RU" w:bidi="ar-SA"/>
    </w:rPr>
  </w:style>
  <w:style w:type="paragraph" w:customStyle="1" w:styleId="Iniiaiieoaenonionooiii2">
    <w:name w:val="Iniiaiie oaeno n ionooiii 2"/>
    <w:basedOn w:val="a1"/>
    <w:pPr>
      <w:widowControl/>
      <w:suppressAutoHyphens w:val="0"/>
      <w:autoSpaceDE w:val="0"/>
      <w:ind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form">
    <w:name w:val="form"/>
    <w:basedOn w:val="a1"/>
    <w:pPr>
      <w:widowControl/>
      <w:suppressAutoHyphens w:val="0"/>
      <w:spacing w:before="100" w:after="100"/>
      <w:jc w:val="center"/>
      <w:textAlignment w:val="auto"/>
    </w:pPr>
    <w:rPr>
      <w:rFonts w:ascii="Arial" w:eastAsia="Times New Roman" w:hAnsi="Arial" w:cs="Arial"/>
      <w:color w:val="000000"/>
      <w:kern w:val="0"/>
      <w:lang w:eastAsia="ru-RU" w:bidi="ar-SA"/>
    </w:rPr>
  </w:style>
  <w:style w:type="character" w:customStyle="1" w:styleId="121">
    <w:name w:val="Основной текст Знак1 Знак2"/>
    <w:basedOn w:val="a2"/>
    <w:rPr>
      <w:rFonts w:cs="Times New Roman"/>
      <w:sz w:val="24"/>
      <w:szCs w:val="24"/>
      <w:lang w:val="ru-RU" w:eastAsia="ru-RU" w:bidi="ar-SA"/>
    </w:rPr>
  </w:style>
  <w:style w:type="paragraph" w:customStyle="1" w:styleId="111">
    <w:name w:val="Знак Знак Знак Знак Знак1 Знак1"/>
    <w:basedOn w:val="a1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2f7">
    <w:name w:val="Заголовок 2 нов"/>
    <w:basedOn w:val="2"/>
    <w:autoRedefine/>
    <w:pPr>
      <w:keepNext w:val="0"/>
      <w:spacing w:before="0" w:after="0" w:line="360" w:lineRule="auto"/>
      <w:jc w:val="center"/>
      <w:textAlignment w:val="auto"/>
    </w:pPr>
    <w:rPr>
      <w:rFonts w:ascii="Times New Roman" w:hAnsi="Times New Roman" w:cs="Times New Roman"/>
      <w:b w:val="0"/>
      <w:bCs w:val="0"/>
      <w:i w:val="0"/>
      <w:iCs w:val="0"/>
      <w:kern w:val="0"/>
      <w:sz w:val="24"/>
      <w:szCs w:val="24"/>
      <w:lang w:eastAsia="ru-RU"/>
    </w:rPr>
  </w:style>
  <w:style w:type="character" w:customStyle="1" w:styleId="2f8">
    <w:name w:val="Заголовок 2 нов Знак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2TimesNewRoman">
    <w:name w:val="Заголовок 2 + Times New Roman"/>
    <w:basedOn w:val="2"/>
    <w:pPr>
      <w:jc w:val="center"/>
      <w:textAlignment w:val="auto"/>
    </w:pPr>
    <w:rPr>
      <w:rFonts w:ascii="Times New Roman" w:hAnsi="Times New Roman" w:cs="Times New Roman"/>
      <w:i w:val="0"/>
      <w:iCs w:val="0"/>
      <w:kern w:val="0"/>
      <w:lang w:val="en-US" w:eastAsia="ru-RU"/>
    </w:rPr>
  </w:style>
  <w:style w:type="paragraph" w:customStyle="1" w:styleId="affffffe">
    <w:name w:val="Сноска"/>
    <w:basedOn w:val="a1"/>
    <w:pPr>
      <w:widowControl/>
      <w:suppressAutoHyphens w:val="0"/>
      <w:ind w:firstLine="284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DocList">
    <w:name w:val="ConsPlusDocLis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r">
    <w:name w:val="r"/>
    <w:basedOn w:val="a1"/>
    <w:pPr>
      <w:widowControl/>
      <w:suppressAutoHyphens w:val="0"/>
      <w:jc w:val="right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character" w:customStyle="1" w:styleId="style10">
    <w:name w:val="style1"/>
    <w:basedOn w:val="a2"/>
    <w:rPr>
      <w:rFonts w:cs="Times New Roman"/>
    </w:rPr>
  </w:style>
  <w:style w:type="character" w:customStyle="1" w:styleId="221">
    <w:name w:val="Заголовок 2 Знак2 Знак Знак"/>
    <w:basedOn w:val="a2"/>
    <w:rPr>
      <w:rFonts w:cs="Times New Roman"/>
      <w:b/>
      <w:sz w:val="24"/>
      <w:szCs w:val="24"/>
      <w:lang w:val="ru-RU" w:eastAsia="ru-RU" w:bidi="ar-SA"/>
    </w:rPr>
  </w:style>
  <w:style w:type="character" w:customStyle="1" w:styleId="afffffff">
    <w:name w:val="под название"/>
    <w:basedOn w:val="a2"/>
    <w:rPr>
      <w:rFonts w:cs="Times New Roman"/>
      <w:sz w:val="22"/>
    </w:rPr>
  </w:style>
  <w:style w:type="paragraph" w:customStyle="1" w:styleId="afffffff0">
    <w:name w:val="Обычный + По ширине"/>
    <w:basedOn w:val="ConsPlusNormal"/>
    <w:pPr>
      <w:suppressAutoHyphens w:val="0"/>
      <w:ind w:firstLine="708"/>
      <w:jc w:val="both"/>
      <w:textAlignment w:val="auto"/>
    </w:pPr>
    <w:rPr>
      <w:rFonts w:ascii="Times New Roman" w:hAnsi="Times New Roman" w:cs="Times New Roman"/>
      <w:kern w:val="0"/>
      <w:sz w:val="24"/>
      <w:szCs w:val="28"/>
      <w:lang w:eastAsia="ru-RU"/>
    </w:rPr>
  </w:style>
  <w:style w:type="paragraph" w:customStyle="1" w:styleId="u">
    <w:name w:val="u"/>
    <w:basedOn w:val="a1"/>
    <w:pPr>
      <w:widowControl/>
      <w:suppressAutoHyphens w:val="0"/>
      <w:ind w:firstLine="539"/>
      <w:jc w:val="both"/>
      <w:textAlignment w:val="auto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Lbullit">
    <w:name w:val="! L=bullit !"/>
    <w:basedOn w:val="a1"/>
    <w:pPr>
      <w:widowControl/>
      <w:suppressAutoHyphens w:val="0"/>
      <w:spacing w:before="60" w:after="60"/>
      <w:ind w:left="502" w:hanging="360"/>
      <w:jc w:val="both"/>
      <w:textAlignment w:val="auto"/>
    </w:pPr>
    <w:rPr>
      <w:rFonts w:eastAsia="Times New Roman" w:cs="Times New Roman"/>
      <w:color w:val="0000FF"/>
      <w:kern w:val="0"/>
      <w:lang w:eastAsia="ru-RU" w:bidi="ar-SA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Normal0">
    <w:name w:val="Normal Знак Знак"/>
    <w:basedOn w:val="a2"/>
    <w:rPr>
      <w:rFonts w:cs="Times New Roman"/>
      <w:sz w:val="22"/>
      <w:lang w:val="ru-RU" w:eastAsia="ru-RU" w:bidi="ar-SA"/>
    </w:rPr>
  </w:style>
  <w:style w:type="character" w:customStyle="1" w:styleId="2f9">
    <w:name w:val="Знак2 Знак Знак Знак Знак"/>
    <w:basedOn w:val="a2"/>
    <w:rPr>
      <w:rFonts w:cs="Times New Roman"/>
      <w:sz w:val="24"/>
      <w:szCs w:val="24"/>
    </w:rPr>
  </w:style>
  <w:style w:type="character" w:customStyle="1" w:styleId="S31">
    <w:name w:val="S_Нумерованный_3.1 Знак Знак"/>
    <w:basedOn w:val="a2"/>
    <w:rPr>
      <w:rFonts w:cs="Times New Roman"/>
      <w:sz w:val="28"/>
      <w:szCs w:val="28"/>
    </w:rPr>
  </w:style>
  <w:style w:type="paragraph" w:customStyle="1" w:styleId="S310">
    <w:name w:val="S_Нумерованный_3.1"/>
    <w:basedOn w:val="a1"/>
    <w:autoRedefine/>
    <w:pPr>
      <w:widowControl/>
      <w:suppressAutoHyphens w:val="0"/>
      <w:ind w:right="170" w:firstLine="624"/>
      <w:jc w:val="both"/>
      <w:textAlignment w:val="auto"/>
    </w:pPr>
    <w:rPr>
      <w:rFonts w:cs="Times New Roman"/>
      <w:sz w:val="28"/>
      <w:szCs w:val="28"/>
    </w:rPr>
  </w:style>
  <w:style w:type="paragraph" w:customStyle="1" w:styleId="nienie">
    <w:name w:val="nienie"/>
    <w:basedOn w:val="a1"/>
    <w:pPr>
      <w:keepLines/>
      <w:suppressAutoHyphens w:val="0"/>
      <w:ind w:left="709" w:hanging="284"/>
      <w:jc w:val="both"/>
      <w:textAlignment w:val="auto"/>
    </w:pPr>
    <w:rPr>
      <w:rFonts w:ascii="Peterburg" w:eastAsia="Times New Roman" w:hAnsi="Peterburg" w:cs="Times New Roman"/>
      <w:kern w:val="0"/>
      <w:szCs w:val="20"/>
      <w:lang w:eastAsia="ru-RU" w:bidi="ar-SA"/>
    </w:rPr>
  </w:style>
  <w:style w:type="paragraph" w:customStyle="1" w:styleId="Iauiue">
    <w:name w:val="Iau?iue"/>
    <w:pPr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WWOutlineListStyle3">
    <w:name w:val="WW_OutlineListStyle_3"/>
    <w:basedOn w:val="a4"/>
    <w:pPr>
      <w:numPr>
        <w:numId w:val="2"/>
      </w:numPr>
    </w:pPr>
  </w:style>
  <w:style w:type="numbering" w:customStyle="1" w:styleId="WWOutlineListStyle2">
    <w:name w:val="WW_OutlineListStyle_2"/>
    <w:basedOn w:val="a4"/>
    <w:pPr>
      <w:numPr>
        <w:numId w:val="3"/>
      </w:numPr>
    </w:pPr>
  </w:style>
  <w:style w:type="numbering" w:customStyle="1" w:styleId="WWOutlineListStyle1">
    <w:name w:val="WW_OutlineListStyle_1"/>
    <w:basedOn w:val="a4"/>
    <w:pPr>
      <w:numPr>
        <w:numId w:val="4"/>
      </w:numPr>
    </w:pPr>
  </w:style>
  <w:style w:type="numbering" w:customStyle="1" w:styleId="WWOutlineListStyle">
    <w:name w:val="WW_OutlineListStyle"/>
    <w:basedOn w:val="a4"/>
    <w:pPr>
      <w:numPr>
        <w:numId w:val="5"/>
      </w:numPr>
    </w:pPr>
  </w:style>
  <w:style w:type="numbering" w:customStyle="1" w:styleId="WW8Num1">
    <w:name w:val="WW8Num1"/>
    <w:basedOn w:val="a4"/>
    <w:pPr>
      <w:numPr>
        <w:numId w:val="6"/>
      </w:numPr>
    </w:pPr>
  </w:style>
  <w:style w:type="numbering" w:customStyle="1" w:styleId="WW8Num2">
    <w:name w:val="WW8Num2"/>
    <w:basedOn w:val="a4"/>
    <w:pPr>
      <w:numPr>
        <w:numId w:val="7"/>
      </w:numPr>
    </w:pPr>
  </w:style>
  <w:style w:type="numbering" w:customStyle="1" w:styleId="WW8Num3">
    <w:name w:val="WW8Num3"/>
    <w:basedOn w:val="a4"/>
    <w:pPr>
      <w:numPr>
        <w:numId w:val="8"/>
      </w:numPr>
    </w:pPr>
  </w:style>
  <w:style w:type="numbering" w:customStyle="1" w:styleId="WW8Num4">
    <w:name w:val="WW8Num4"/>
    <w:basedOn w:val="a4"/>
    <w:pPr>
      <w:numPr>
        <w:numId w:val="9"/>
      </w:numPr>
    </w:pPr>
  </w:style>
  <w:style w:type="numbering" w:customStyle="1" w:styleId="WW8Num5">
    <w:name w:val="WW8Num5"/>
    <w:basedOn w:val="a4"/>
    <w:pPr>
      <w:numPr>
        <w:numId w:val="10"/>
      </w:numPr>
    </w:pPr>
  </w:style>
  <w:style w:type="numbering" w:customStyle="1" w:styleId="WW8Num6">
    <w:name w:val="WW8Num6"/>
    <w:basedOn w:val="a4"/>
    <w:pPr>
      <w:numPr>
        <w:numId w:val="11"/>
      </w:numPr>
    </w:pPr>
  </w:style>
  <w:style w:type="numbering" w:customStyle="1" w:styleId="WW8Num7">
    <w:name w:val="WW8Num7"/>
    <w:basedOn w:val="a4"/>
    <w:pPr>
      <w:numPr>
        <w:numId w:val="12"/>
      </w:numPr>
    </w:pPr>
  </w:style>
  <w:style w:type="numbering" w:customStyle="1" w:styleId="WW8Num8">
    <w:name w:val="WW8Num8"/>
    <w:basedOn w:val="a4"/>
    <w:pPr>
      <w:numPr>
        <w:numId w:val="13"/>
      </w:numPr>
    </w:pPr>
  </w:style>
  <w:style w:type="numbering" w:customStyle="1" w:styleId="WW8Num9">
    <w:name w:val="WW8Num9"/>
    <w:basedOn w:val="a4"/>
    <w:pPr>
      <w:numPr>
        <w:numId w:val="14"/>
      </w:numPr>
    </w:pPr>
  </w:style>
  <w:style w:type="numbering" w:customStyle="1" w:styleId="WW8Num10">
    <w:name w:val="WW8Num10"/>
    <w:basedOn w:val="a4"/>
    <w:pPr>
      <w:numPr>
        <w:numId w:val="15"/>
      </w:numPr>
    </w:pPr>
  </w:style>
  <w:style w:type="numbering" w:customStyle="1" w:styleId="WW8Num11">
    <w:name w:val="WW8Num11"/>
    <w:basedOn w:val="a4"/>
    <w:pPr>
      <w:numPr>
        <w:numId w:val="16"/>
      </w:numPr>
    </w:pPr>
  </w:style>
  <w:style w:type="numbering" w:customStyle="1" w:styleId="WW8Num12">
    <w:name w:val="WW8Num12"/>
    <w:basedOn w:val="a4"/>
    <w:pPr>
      <w:numPr>
        <w:numId w:val="17"/>
      </w:numPr>
    </w:pPr>
  </w:style>
  <w:style w:type="numbering" w:customStyle="1" w:styleId="WW8Num13">
    <w:name w:val="WW8Num13"/>
    <w:basedOn w:val="a4"/>
    <w:pPr>
      <w:numPr>
        <w:numId w:val="18"/>
      </w:numPr>
    </w:pPr>
  </w:style>
  <w:style w:type="numbering" w:customStyle="1" w:styleId="WW8Num14">
    <w:name w:val="WW8Num14"/>
    <w:basedOn w:val="a4"/>
    <w:pPr>
      <w:numPr>
        <w:numId w:val="19"/>
      </w:numPr>
    </w:pPr>
  </w:style>
  <w:style w:type="numbering" w:customStyle="1" w:styleId="WW8Num15">
    <w:name w:val="WW8Num15"/>
    <w:basedOn w:val="a4"/>
    <w:pPr>
      <w:numPr>
        <w:numId w:val="20"/>
      </w:numPr>
    </w:pPr>
  </w:style>
  <w:style w:type="numbering" w:customStyle="1" w:styleId="WW8Num16">
    <w:name w:val="WW8Num16"/>
    <w:basedOn w:val="a4"/>
    <w:pPr>
      <w:numPr>
        <w:numId w:val="21"/>
      </w:numPr>
    </w:pPr>
  </w:style>
  <w:style w:type="numbering" w:customStyle="1" w:styleId="WW8Num17">
    <w:name w:val="WW8Num17"/>
    <w:basedOn w:val="a4"/>
    <w:pPr>
      <w:numPr>
        <w:numId w:val="22"/>
      </w:numPr>
    </w:pPr>
  </w:style>
  <w:style w:type="numbering" w:customStyle="1" w:styleId="WW8Num18">
    <w:name w:val="WW8Num18"/>
    <w:basedOn w:val="a4"/>
    <w:pPr>
      <w:numPr>
        <w:numId w:val="23"/>
      </w:numPr>
    </w:pPr>
  </w:style>
  <w:style w:type="numbering" w:customStyle="1" w:styleId="WW8Num19">
    <w:name w:val="WW8Num19"/>
    <w:basedOn w:val="a4"/>
    <w:pPr>
      <w:numPr>
        <w:numId w:val="24"/>
      </w:numPr>
    </w:pPr>
  </w:style>
  <w:style w:type="numbering" w:customStyle="1" w:styleId="WW8Num20">
    <w:name w:val="WW8Num20"/>
    <w:basedOn w:val="a4"/>
    <w:pPr>
      <w:numPr>
        <w:numId w:val="25"/>
      </w:numPr>
    </w:pPr>
  </w:style>
  <w:style w:type="numbering" w:customStyle="1" w:styleId="WW8Num21">
    <w:name w:val="WW8Num21"/>
    <w:basedOn w:val="a4"/>
    <w:pPr>
      <w:numPr>
        <w:numId w:val="26"/>
      </w:numPr>
    </w:pPr>
  </w:style>
  <w:style w:type="numbering" w:customStyle="1" w:styleId="WW8Num22">
    <w:name w:val="WW8Num22"/>
    <w:basedOn w:val="a4"/>
    <w:pPr>
      <w:numPr>
        <w:numId w:val="27"/>
      </w:numPr>
    </w:pPr>
  </w:style>
  <w:style w:type="numbering" w:customStyle="1" w:styleId="WW8Num23">
    <w:name w:val="WW8Num23"/>
    <w:basedOn w:val="a4"/>
    <w:pPr>
      <w:numPr>
        <w:numId w:val="28"/>
      </w:numPr>
    </w:pPr>
  </w:style>
  <w:style w:type="numbering" w:customStyle="1" w:styleId="WW8Num24">
    <w:name w:val="WW8Num24"/>
    <w:basedOn w:val="a4"/>
    <w:pPr>
      <w:numPr>
        <w:numId w:val="29"/>
      </w:numPr>
    </w:pPr>
  </w:style>
  <w:style w:type="numbering" w:customStyle="1" w:styleId="WW8Num25">
    <w:name w:val="WW8Num25"/>
    <w:basedOn w:val="a4"/>
    <w:pPr>
      <w:numPr>
        <w:numId w:val="30"/>
      </w:numPr>
    </w:pPr>
  </w:style>
  <w:style w:type="numbering" w:customStyle="1" w:styleId="WW8Num26">
    <w:name w:val="WW8Num26"/>
    <w:basedOn w:val="a4"/>
    <w:pPr>
      <w:numPr>
        <w:numId w:val="31"/>
      </w:numPr>
    </w:pPr>
  </w:style>
  <w:style w:type="numbering" w:customStyle="1" w:styleId="WW8Num27">
    <w:name w:val="WW8Num27"/>
    <w:basedOn w:val="a4"/>
    <w:pPr>
      <w:numPr>
        <w:numId w:val="32"/>
      </w:numPr>
    </w:pPr>
  </w:style>
  <w:style w:type="numbering" w:customStyle="1" w:styleId="WW8Num28">
    <w:name w:val="WW8Num28"/>
    <w:basedOn w:val="a4"/>
    <w:pPr>
      <w:numPr>
        <w:numId w:val="33"/>
      </w:numPr>
    </w:pPr>
  </w:style>
  <w:style w:type="numbering" w:customStyle="1" w:styleId="WW8Num29">
    <w:name w:val="WW8Num29"/>
    <w:basedOn w:val="a4"/>
    <w:pPr>
      <w:numPr>
        <w:numId w:val="34"/>
      </w:numPr>
    </w:pPr>
  </w:style>
  <w:style w:type="numbering" w:customStyle="1" w:styleId="WW8Num30">
    <w:name w:val="WW8Num30"/>
    <w:basedOn w:val="a4"/>
    <w:pPr>
      <w:numPr>
        <w:numId w:val="35"/>
      </w:numPr>
    </w:pPr>
  </w:style>
  <w:style w:type="numbering" w:customStyle="1" w:styleId="WW8Num31">
    <w:name w:val="WW8Num31"/>
    <w:basedOn w:val="a4"/>
    <w:pPr>
      <w:numPr>
        <w:numId w:val="36"/>
      </w:numPr>
    </w:pPr>
  </w:style>
  <w:style w:type="numbering" w:customStyle="1" w:styleId="WW8Num32">
    <w:name w:val="WW8Num32"/>
    <w:basedOn w:val="a4"/>
    <w:pPr>
      <w:numPr>
        <w:numId w:val="37"/>
      </w:numPr>
    </w:pPr>
  </w:style>
  <w:style w:type="numbering" w:customStyle="1" w:styleId="WW8Num33">
    <w:name w:val="WW8Num33"/>
    <w:basedOn w:val="a4"/>
    <w:pPr>
      <w:numPr>
        <w:numId w:val="38"/>
      </w:numPr>
    </w:pPr>
  </w:style>
  <w:style w:type="numbering" w:customStyle="1" w:styleId="WW8Num34">
    <w:name w:val="WW8Num34"/>
    <w:basedOn w:val="a4"/>
    <w:pPr>
      <w:numPr>
        <w:numId w:val="39"/>
      </w:numPr>
    </w:pPr>
  </w:style>
  <w:style w:type="numbering" w:customStyle="1" w:styleId="WW8Num35">
    <w:name w:val="WW8Num35"/>
    <w:basedOn w:val="a4"/>
    <w:pPr>
      <w:numPr>
        <w:numId w:val="40"/>
      </w:numPr>
    </w:pPr>
  </w:style>
  <w:style w:type="numbering" w:customStyle="1" w:styleId="WW8Num36">
    <w:name w:val="WW8Num36"/>
    <w:basedOn w:val="a4"/>
    <w:pPr>
      <w:numPr>
        <w:numId w:val="41"/>
      </w:numPr>
    </w:pPr>
  </w:style>
  <w:style w:type="numbering" w:customStyle="1" w:styleId="WW8Num37">
    <w:name w:val="WW8Num37"/>
    <w:basedOn w:val="a4"/>
    <w:pPr>
      <w:numPr>
        <w:numId w:val="42"/>
      </w:numPr>
    </w:pPr>
  </w:style>
  <w:style w:type="numbering" w:customStyle="1" w:styleId="WW8Num38">
    <w:name w:val="WW8Num38"/>
    <w:basedOn w:val="a4"/>
    <w:pPr>
      <w:numPr>
        <w:numId w:val="43"/>
      </w:numPr>
    </w:pPr>
  </w:style>
  <w:style w:type="numbering" w:customStyle="1" w:styleId="WW8Num39">
    <w:name w:val="WW8Num39"/>
    <w:basedOn w:val="a4"/>
    <w:pPr>
      <w:numPr>
        <w:numId w:val="44"/>
      </w:numPr>
    </w:pPr>
  </w:style>
  <w:style w:type="numbering" w:customStyle="1" w:styleId="WW8Num40">
    <w:name w:val="WW8Num40"/>
    <w:basedOn w:val="a4"/>
    <w:pPr>
      <w:numPr>
        <w:numId w:val="45"/>
      </w:numPr>
    </w:pPr>
  </w:style>
  <w:style w:type="numbering" w:customStyle="1" w:styleId="WW8Num41">
    <w:name w:val="WW8Num41"/>
    <w:basedOn w:val="a4"/>
    <w:pPr>
      <w:numPr>
        <w:numId w:val="46"/>
      </w:numPr>
    </w:pPr>
  </w:style>
  <w:style w:type="numbering" w:customStyle="1" w:styleId="WW8Num42">
    <w:name w:val="WW8Num42"/>
    <w:basedOn w:val="a4"/>
    <w:pPr>
      <w:numPr>
        <w:numId w:val="47"/>
      </w:numPr>
    </w:pPr>
  </w:style>
  <w:style w:type="numbering" w:customStyle="1" w:styleId="WW8Num43">
    <w:name w:val="WW8Num43"/>
    <w:basedOn w:val="a4"/>
    <w:pPr>
      <w:numPr>
        <w:numId w:val="48"/>
      </w:numPr>
    </w:pPr>
  </w:style>
  <w:style w:type="numbering" w:customStyle="1" w:styleId="WW8Num44">
    <w:name w:val="WW8Num44"/>
    <w:basedOn w:val="a4"/>
    <w:pPr>
      <w:numPr>
        <w:numId w:val="49"/>
      </w:numPr>
    </w:pPr>
  </w:style>
  <w:style w:type="numbering" w:customStyle="1" w:styleId="1ai">
    <w:name w:val="Outline List 1"/>
    <w:basedOn w:val="a4"/>
    <w:pPr>
      <w:numPr>
        <w:numId w:val="50"/>
      </w:numPr>
    </w:pPr>
  </w:style>
  <w:style w:type="numbering" w:customStyle="1" w:styleId="3">
    <w:name w:val="Стиль маркированный3"/>
    <w:basedOn w:val="a4"/>
    <w:pPr>
      <w:numPr>
        <w:numId w:val="51"/>
      </w:numPr>
    </w:pPr>
  </w:style>
  <w:style w:type="numbering" w:customStyle="1" w:styleId="ArticleSection">
    <w:name w:val="Article / Section"/>
    <w:basedOn w:val="a4"/>
    <w:pPr>
      <w:numPr>
        <w:numId w:val="52"/>
      </w:numPr>
    </w:pPr>
  </w:style>
  <w:style w:type="numbering" w:customStyle="1" w:styleId="111111">
    <w:name w:val="Outline List 2"/>
    <w:basedOn w:val="a4"/>
    <w:pPr>
      <w:numPr>
        <w:numId w:val="53"/>
      </w:numPr>
    </w:pPr>
  </w:style>
  <w:style w:type="numbering" w:customStyle="1" w:styleId="LFO107">
    <w:name w:val="LFO107"/>
    <w:basedOn w:val="a4"/>
    <w:pPr>
      <w:numPr>
        <w:numId w:val="54"/>
      </w:numPr>
    </w:pPr>
  </w:style>
  <w:style w:type="numbering" w:customStyle="1" w:styleId="LFO111">
    <w:name w:val="LFO111"/>
    <w:basedOn w:val="a4"/>
    <w:pPr>
      <w:numPr>
        <w:numId w:val="55"/>
      </w:numPr>
    </w:pPr>
  </w:style>
  <w:style w:type="numbering" w:customStyle="1" w:styleId="LFO112">
    <w:name w:val="LFO112"/>
    <w:basedOn w:val="a4"/>
    <w:pPr>
      <w:numPr>
        <w:numId w:val="56"/>
      </w:numPr>
    </w:pPr>
  </w:style>
  <w:style w:type="numbering" w:customStyle="1" w:styleId="LFO113">
    <w:name w:val="LFO113"/>
    <w:basedOn w:val="a4"/>
    <w:pPr>
      <w:numPr>
        <w:numId w:val="5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 w:val="0"/>
      <w:numPr>
        <w:numId w:val="1"/>
      </w:numPr>
      <w:suppressAutoHyphens/>
      <w:jc w:val="center"/>
      <w:outlineLvl w:val="0"/>
    </w:pPr>
    <w:rPr>
      <w:rFonts w:eastAsia="Lucida Sans Unicode" w:cs="Tahoma"/>
      <w:b/>
      <w:bCs/>
      <w:caps/>
      <w:sz w:val="28"/>
      <w:lang w:eastAsia="ru-RU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Standard"/>
    <w:next w:val="Standard"/>
    <w:pPr>
      <w:keepNext/>
      <w:widowControl w:val="0"/>
      <w:suppressAutoHyphens/>
      <w:ind w:firstLine="709"/>
      <w:jc w:val="both"/>
      <w:outlineLvl w:val="2"/>
    </w:pPr>
    <w:rPr>
      <w:rFonts w:eastAsia="Lucida Sans Unicode" w:cs="Arial"/>
      <w:bCs/>
      <w:sz w:val="28"/>
      <w:szCs w:val="26"/>
      <w:lang w:eastAsia="ru-RU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keepNext/>
      <w:tabs>
        <w:tab w:val="left" w:pos="142"/>
      </w:tabs>
      <w:spacing w:line="360" w:lineRule="auto"/>
      <w:jc w:val="center"/>
      <w:outlineLvl w:val="6"/>
    </w:pPr>
    <w:rPr>
      <w:sz w:val="36"/>
      <w:szCs w:val="36"/>
    </w:r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4">
    <w:name w:val="WW_OutlineListStyle_4"/>
    <w:basedOn w:val="a4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styleId="a7">
    <w:name w:val="List"/>
    <w:basedOn w:val="Textbody"/>
    <w:rPr>
      <w:rFonts w:cs="Mangal"/>
    </w:rPr>
  </w:style>
  <w:style w:type="paragraph" w:styleId="a8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9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styleId="ac">
    <w:name w:val="annotation text"/>
    <w:basedOn w:val="Standard"/>
    <w:rPr>
      <w:rFonts w:ascii="Tahoma" w:hAnsi="Tahoma" w:cs="Tahoma"/>
    </w:rPr>
  </w:style>
  <w:style w:type="paragraph" w:customStyle="1" w:styleId="Textbodyindent">
    <w:name w:val="Text body indent"/>
    <w:basedOn w:val="Standard"/>
    <w:pPr>
      <w:tabs>
        <w:tab w:val="left" w:pos="10916"/>
      </w:tabs>
      <w:ind w:left="4962" w:firstLine="272"/>
    </w:pPr>
    <w:rPr>
      <w:b/>
      <w:bCs/>
      <w:sz w:val="48"/>
      <w:szCs w:val="48"/>
    </w:rPr>
  </w:style>
  <w:style w:type="paragraph" w:customStyle="1" w:styleId="10">
    <w:name w:val="Стиль1"/>
    <w:basedOn w:val="1"/>
    <w:pPr>
      <w:numPr>
        <w:numId w:val="0"/>
      </w:numPr>
      <w:suppressAutoHyphens w:val="0"/>
    </w:pPr>
    <w:rPr>
      <w:rFonts w:cs="Times New Roman"/>
      <w:sz w:val="24"/>
    </w:rPr>
  </w:style>
  <w:style w:type="paragraph" w:customStyle="1" w:styleId="Contents1">
    <w:name w:val="Contents 1"/>
    <w:basedOn w:val="Standard"/>
    <w:next w:val="Standard"/>
    <w:pPr>
      <w:tabs>
        <w:tab w:val="right" w:leader="dot" w:pos="10080"/>
      </w:tabs>
      <w:ind w:right="99"/>
      <w:jc w:val="both"/>
    </w:pPr>
  </w:style>
  <w:style w:type="paragraph" w:customStyle="1" w:styleId="Standarduser">
    <w:name w:val="Standard (user)"/>
    <w:pPr>
      <w:suppressAutoHyphens/>
    </w:pPr>
    <w:rPr>
      <w:rFonts w:eastAsia="Times New Roman" w:cs="Times New Roman"/>
      <w:sz w:val="21"/>
      <w:szCs w:val="21"/>
      <w:lang w:bidi="ar-SA"/>
    </w:rPr>
  </w:style>
  <w:style w:type="paragraph" w:customStyle="1" w:styleId="Heading11">
    <w:name w:val="Heading 11"/>
    <w:basedOn w:val="Standarduser"/>
    <w:next w:val="Standarduser"/>
    <w:pPr>
      <w:keepNext/>
      <w:jc w:val="center"/>
    </w:pPr>
    <w:rPr>
      <w:b/>
      <w:bCs/>
      <w:caps/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31">
    <w:name w:val="Heading 31"/>
    <w:basedOn w:val="Standarduser"/>
    <w:next w:val="Standarduser"/>
    <w:pPr>
      <w:keepNext/>
      <w:ind w:firstLine="709"/>
      <w:jc w:val="both"/>
    </w:pPr>
    <w:rPr>
      <w:sz w:val="28"/>
      <w:szCs w:val="28"/>
    </w:rPr>
  </w:style>
  <w:style w:type="paragraph" w:styleId="ad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Standard"/>
    <w:next w:val="Standard"/>
    <w:pPr>
      <w:ind w:left="480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ascii="Courier New" w:hAnsi="Courier New" w:cs="Courier New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5">
    <w:name w:val="WW8Num43z5"/>
    <w:rPr>
      <w:rFonts w:ascii="Wingdings" w:hAnsi="Wingdings" w:cs="Wingdings"/>
    </w:rPr>
  </w:style>
  <w:style w:type="character" w:customStyle="1" w:styleId="WW8Num44z0">
    <w:name w:val="WW8Num44z0"/>
    <w:rPr>
      <w:rFonts w:cs="Times New Roman"/>
    </w:rPr>
  </w:style>
  <w:style w:type="character" w:customStyle="1" w:styleId="14">
    <w:name w:val="Знак Знак14"/>
    <w:basedOn w:val="a2"/>
    <w:rPr>
      <w:rFonts w:ascii="Arial" w:hAnsi="Arial" w:cs="Arial"/>
      <w:b/>
      <w:bCs/>
      <w:kern w:val="3"/>
      <w:sz w:val="32"/>
      <w:szCs w:val="32"/>
      <w:lang w:val="ru-RU"/>
    </w:rPr>
  </w:style>
  <w:style w:type="character" w:customStyle="1" w:styleId="13">
    <w:name w:val="Знак Знак13"/>
    <w:basedOn w:val="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12">
    <w:name w:val="Знак Знак12"/>
    <w:basedOn w:val="a2"/>
    <w:rPr>
      <w:rFonts w:ascii="Cambria" w:hAnsi="Cambria" w:cs="Cambria"/>
      <w:b/>
      <w:bCs/>
      <w:sz w:val="26"/>
      <w:szCs w:val="26"/>
    </w:rPr>
  </w:style>
  <w:style w:type="character" w:customStyle="1" w:styleId="11">
    <w:name w:val="Знак Знак11"/>
    <w:basedOn w:val="a2"/>
    <w:rPr>
      <w:rFonts w:ascii="Calibri" w:hAnsi="Calibri" w:cs="Calibri"/>
      <w:b/>
      <w:bCs/>
      <w:sz w:val="28"/>
      <w:szCs w:val="28"/>
    </w:rPr>
  </w:style>
  <w:style w:type="character" w:customStyle="1" w:styleId="100">
    <w:name w:val="Знак Знак10"/>
    <w:basedOn w:val="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нак Знак9"/>
    <w:basedOn w:val="a2"/>
    <w:rPr>
      <w:rFonts w:ascii="Calibri" w:hAnsi="Calibri" w:cs="Calibri"/>
      <w:b/>
      <w:bCs/>
    </w:rPr>
  </w:style>
  <w:style w:type="character" w:customStyle="1" w:styleId="80">
    <w:name w:val="Знак Знак8"/>
    <w:basedOn w:val="a2"/>
    <w:rPr>
      <w:rFonts w:cs="Times New Roman"/>
      <w:sz w:val="36"/>
      <w:szCs w:val="36"/>
      <w:lang w:val="ru-RU"/>
    </w:rPr>
  </w:style>
  <w:style w:type="character" w:customStyle="1" w:styleId="70">
    <w:name w:val="Знак Знак7"/>
    <w:basedOn w:val="a2"/>
    <w:rPr>
      <w:rFonts w:ascii="Calibri" w:hAnsi="Calibri" w:cs="Calibri"/>
      <w:i/>
      <w:iCs/>
      <w:sz w:val="24"/>
      <w:szCs w:val="24"/>
    </w:rPr>
  </w:style>
  <w:style w:type="character" w:customStyle="1" w:styleId="60">
    <w:name w:val="Знак Знак6"/>
    <w:basedOn w:val="a2"/>
    <w:rPr>
      <w:rFonts w:ascii="Cambria" w:hAnsi="Cambria" w:cs="Cambria"/>
    </w:rPr>
  </w:style>
  <w:style w:type="character" w:customStyle="1" w:styleId="50">
    <w:name w:val="Знак Знак5"/>
    <w:basedOn w:val="a2"/>
    <w:rPr>
      <w:rFonts w:cs="Times New Roman"/>
      <w:sz w:val="2"/>
      <w:szCs w:val="2"/>
    </w:rPr>
  </w:style>
  <w:style w:type="character" w:customStyle="1" w:styleId="40">
    <w:name w:val="Знак Знак4"/>
    <w:basedOn w:val="a2"/>
    <w:rPr>
      <w:rFonts w:cs="Times New Roman"/>
      <w:sz w:val="24"/>
      <w:szCs w:val="24"/>
    </w:rPr>
  </w:style>
  <w:style w:type="character" w:styleId="ae">
    <w:name w:val="page number"/>
    <w:basedOn w:val="a2"/>
    <w:rPr>
      <w:rFonts w:cs="Times New Roman"/>
    </w:rPr>
  </w:style>
  <w:style w:type="character" w:customStyle="1" w:styleId="31">
    <w:name w:val="Знак Знак3"/>
    <w:basedOn w:val="a2"/>
    <w:rPr>
      <w:rFonts w:cs="Times New Roman"/>
      <w:sz w:val="24"/>
      <w:szCs w:val="24"/>
    </w:rPr>
  </w:style>
  <w:style w:type="character" w:customStyle="1" w:styleId="20">
    <w:name w:val="Знак Знак2"/>
    <w:basedOn w:val="a2"/>
    <w:rPr>
      <w:rFonts w:cs="Times New Roman"/>
      <w:sz w:val="20"/>
      <w:szCs w:val="20"/>
    </w:rPr>
  </w:style>
  <w:style w:type="character" w:customStyle="1" w:styleId="15">
    <w:name w:val="Знак Знак1"/>
    <w:basedOn w:val="a2"/>
    <w:rPr>
      <w:rFonts w:cs="Times New Roman"/>
      <w:sz w:val="24"/>
      <w:szCs w:val="24"/>
    </w:rPr>
  </w:style>
  <w:style w:type="character" w:customStyle="1" w:styleId="Internetlink">
    <w:name w:val="Internet link"/>
    <w:basedOn w:val="a2"/>
    <w:rPr>
      <w:rFonts w:cs="Times New Roman"/>
      <w:color w:val="0000FF"/>
      <w:u w:val="single"/>
    </w:rPr>
  </w:style>
  <w:style w:type="character" w:customStyle="1" w:styleId="af">
    <w:name w:val="Знак Знак"/>
    <w:basedOn w:val="a2"/>
    <w:rPr>
      <w:rFonts w:ascii="Tahoma" w:hAnsi="Tahoma" w:cs="Tahoma"/>
      <w:sz w:val="16"/>
      <w:szCs w:val="16"/>
    </w:rPr>
  </w:style>
  <w:style w:type="character" w:customStyle="1" w:styleId="IndexLink">
    <w:name w:val="Index Link"/>
  </w:style>
  <w:style w:type="character" w:customStyle="1" w:styleId="16">
    <w:name w:val="Заголовок 1 Знак"/>
    <w:basedOn w:val="a2"/>
    <w:rPr>
      <w:rFonts w:ascii="Arial" w:eastAsia="Times New Roman" w:hAnsi="Arial" w:cs="Arial"/>
      <w:b/>
      <w:bCs/>
      <w:sz w:val="32"/>
      <w:szCs w:val="32"/>
      <w:lang w:bidi="ar-SA"/>
    </w:rPr>
  </w:style>
  <w:style w:type="paragraph" w:customStyle="1" w:styleId="S">
    <w:name w:val="S_Обычный"/>
    <w:basedOn w:val="a1"/>
    <w:autoRedefine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Заголовок 2 Знак"/>
    <w:basedOn w:val="a2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41">
    <w:name w:val="Заголовок 4 Знак"/>
    <w:basedOn w:val="a2"/>
    <w:rPr>
      <w:rFonts w:eastAsia="Times New Roman" w:cs="Times New Roman"/>
      <w:b/>
      <w:bCs/>
      <w:sz w:val="28"/>
      <w:szCs w:val="28"/>
      <w:lang w:bidi="ar-SA"/>
    </w:rPr>
  </w:style>
  <w:style w:type="character" w:customStyle="1" w:styleId="51">
    <w:name w:val="Заголовок 5 Знак"/>
    <w:basedOn w:val="a2"/>
    <w:rPr>
      <w:rFonts w:eastAsia="Times New Roman" w:cs="Times New Roman"/>
      <w:b/>
      <w:bCs/>
      <w:i/>
      <w:iCs/>
      <w:sz w:val="26"/>
      <w:szCs w:val="26"/>
      <w:lang w:bidi="ar-SA"/>
    </w:rPr>
  </w:style>
  <w:style w:type="character" w:customStyle="1" w:styleId="61">
    <w:name w:val="Заголовок 6 Знак"/>
    <w:basedOn w:val="a2"/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71">
    <w:name w:val="Заголовок 7 Знак"/>
    <w:basedOn w:val="a2"/>
    <w:rPr>
      <w:rFonts w:eastAsia="Times New Roman" w:cs="Times New Roman"/>
      <w:sz w:val="36"/>
      <w:szCs w:val="36"/>
      <w:lang w:bidi="ar-SA"/>
    </w:rPr>
  </w:style>
  <w:style w:type="character" w:customStyle="1" w:styleId="81">
    <w:name w:val="Заголовок 8 Знак"/>
    <w:basedOn w:val="a2"/>
    <w:rPr>
      <w:rFonts w:eastAsia="Times New Roman" w:cs="Times New Roman"/>
      <w:i/>
      <w:iCs/>
      <w:lang w:bidi="ar-SA"/>
    </w:rPr>
  </w:style>
  <w:style w:type="character" w:customStyle="1" w:styleId="91">
    <w:name w:val="Заголовок 9 Знак"/>
    <w:basedOn w:val="a2"/>
    <w:rPr>
      <w:rFonts w:ascii="Arial" w:eastAsia="Times New Roman" w:hAnsi="Arial" w:cs="Arial"/>
      <w:sz w:val="22"/>
      <w:szCs w:val="22"/>
      <w:lang w:bidi="ar-SA"/>
    </w:rPr>
  </w:style>
  <w:style w:type="paragraph" w:customStyle="1" w:styleId="S0">
    <w:name w:val="S_Маркированный"/>
    <w:basedOn w:val="af0"/>
    <w:autoRedefine/>
    <w:pPr>
      <w:tabs>
        <w:tab w:val="left" w:pos="-2353"/>
      </w:tabs>
      <w:ind w:firstLine="709"/>
      <w:jc w:val="center"/>
    </w:pPr>
    <w:rPr>
      <w:b/>
      <w:color w:val="auto"/>
      <w:w w:val="100"/>
    </w:rPr>
  </w:style>
  <w:style w:type="character" w:customStyle="1" w:styleId="17">
    <w:name w:val="Маркированный_1 Знак Знак"/>
    <w:basedOn w:val="a2"/>
    <w:rPr>
      <w:rFonts w:cs="Times New Roman"/>
      <w:sz w:val="24"/>
      <w:szCs w:val="24"/>
      <w:lang w:val="ru-RU" w:eastAsia="ru-RU" w:bidi="ar-SA"/>
    </w:rPr>
  </w:style>
  <w:style w:type="paragraph" w:customStyle="1" w:styleId="S4">
    <w:name w:val="S_Заголовок 4"/>
    <w:basedOn w:val="4"/>
    <w:autoRedefine/>
    <w:pPr>
      <w:keepNext w:val="0"/>
      <w:tabs>
        <w:tab w:val="left" w:pos="643"/>
        <w:tab w:val="left" w:pos="2520"/>
      </w:tabs>
      <w:spacing w:before="0" w:after="0" w:line="360" w:lineRule="auto"/>
      <w:ind w:left="643" w:hanging="360"/>
      <w:textAlignment w:val="auto"/>
    </w:pPr>
    <w:rPr>
      <w:b w:val="0"/>
      <w:bCs w:val="0"/>
      <w:i/>
      <w:kern w:val="0"/>
      <w:lang w:eastAsia="ru-RU"/>
    </w:rPr>
  </w:style>
  <w:style w:type="paragraph" w:customStyle="1" w:styleId="S1">
    <w:name w:val="S_Заголовок 1"/>
    <w:basedOn w:val="18"/>
    <w:pPr>
      <w:spacing w:line="360" w:lineRule="auto"/>
    </w:pPr>
    <w:rPr>
      <w:b/>
      <w:caps/>
    </w:rPr>
  </w:style>
  <w:style w:type="paragraph" w:customStyle="1" w:styleId="S3">
    <w:name w:val="S_Заголовок 3"/>
    <w:basedOn w:val="30"/>
    <w:pPr>
      <w:keepNext w:val="0"/>
      <w:numPr>
        <w:numId w:val="55"/>
      </w:numPr>
      <w:suppressAutoHyphens w:val="0"/>
      <w:spacing w:line="360" w:lineRule="auto"/>
      <w:textAlignment w:val="auto"/>
    </w:pPr>
    <w:rPr>
      <w:rFonts w:cs="Times New Roman"/>
      <w:bCs w:val="0"/>
      <w:kern w:val="0"/>
      <w:sz w:val="24"/>
      <w:szCs w:val="24"/>
      <w:u w:val="single"/>
    </w:rPr>
  </w:style>
  <w:style w:type="paragraph" w:customStyle="1" w:styleId="ConsPlusTitle">
    <w:name w:val="ConsPlusTitle"/>
    <w:pPr>
      <w:autoSpaceDE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S2">
    <w:name w:val="S_Заголовок 2"/>
    <w:basedOn w:val="2"/>
    <w:autoRedefine/>
    <w:pPr>
      <w:keepNext w:val="0"/>
      <w:spacing w:before="0" w:after="0" w:line="480" w:lineRule="auto"/>
      <w:jc w:val="center"/>
      <w:textAlignment w:val="auto"/>
    </w:pPr>
    <w:rPr>
      <w:rFonts w:ascii="Times New Roman" w:hAnsi="Times New Roman" w:cs="Times New Roman"/>
      <w:bCs w:val="0"/>
      <w:i w:val="0"/>
      <w:iCs w:val="0"/>
      <w:caps/>
      <w:kern w:val="0"/>
      <w:sz w:val="24"/>
      <w:szCs w:val="24"/>
      <w:lang w:eastAsia="ru-RU"/>
    </w:rPr>
  </w:style>
  <w:style w:type="character" w:customStyle="1" w:styleId="120">
    <w:name w:val="Заголовок_12"/>
    <w:rPr>
      <w:b/>
    </w:rPr>
  </w:style>
  <w:style w:type="paragraph" w:customStyle="1" w:styleId="Aacao">
    <w:name w:val="Aacao"/>
    <w:basedOn w:val="a1"/>
    <w:pPr>
      <w:widowControl/>
      <w:suppressAutoHyphens w:val="0"/>
      <w:overflowPunct w:val="0"/>
      <w:autoSpaceDE w:val="0"/>
      <w:ind w:firstLine="709"/>
      <w:jc w:val="both"/>
      <w:textAlignment w:val="auto"/>
    </w:pPr>
    <w:rPr>
      <w:rFonts w:eastAsia="Times New Roman" w:cs="Times New Roman"/>
      <w:spacing w:val="6"/>
      <w:kern w:val="0"/>
      <w:sz w:val="30"/>
      <w:szCs w:val="20"/>
      <w:lang w:eastAsia="ru-RU" w:bidi="ar-SA"/>
    </w:rPr>
  </w:style>
  <w:style w:type="character" w:customStyle="1" w:styleId="af1">
    <w:name w:val="Подчеркнутый Знак Знак"/>
    <w:basedOn w:val="a2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af2">
    <w:name w:val="Таблица"/>
    <w:basedOn w:val="a1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40">
    <w:name w:val="S_Заголовок 4 Знак"/>
    <w:basedOn w:val="41"/>
    <w:rPr>
      <w:rFonts w:eastAsia="Times New Roman" w:cs="Times New Roman"/>
      <w:b w:val="0"/>
      <w:bCs w:val="0"/>
      <w:i/>
      <w:kern w:val="0"/>
      <w:sz w:val="28"/>
      <w:szCs w:val="28"/>
      <w:lang w:eastAsia="ru-RU" w:bidi="ar-SA"/>
    </w:rPr>
  </w:style>
  <w:style w:type="character" w:customStyle="1" w:styleId="af3">
    <w:name w:val="Нижний колонтитул Знак"/>
    <w:basedOn w:val="a2"/>
    <w:rPr>
      <w:rFonts w:eastAsia="Times New Roman" w:cs="Times New Roman"/>
      <w:lang w:bidi="ar-SA"/>
    </w:rPr>
  </w:style>
  <w:style w:type="paragraph" w:customStyle="1" w:styleId="23">
    <w:name w:val="Основной текст 23"/>
    <w:basedOn w:val="a1"/>
    <w:pPr>
      <w:widowControl/>
      <w:suppressAutoHyphens w:val="0"/>
      <w:overflowPunct w:val="0"/>
      <w:autoSpaceDE w:val="0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4">
    <w:name w:val="Верхний колонтитул Знак"/>
    <w:basedOn w:val="a2"/>
    <w:rPr>
      <w:rFonts w:eastAsia="Times New Roman" w:cs="Times New Roman"/>
      <w:lang w:bidi="ar-SA"/>
    </w:rPr>
  </w:style>
  <w:style w:type="paragraph" w:styleId="19">
    <w:name w:val="toc 1"/>
    <w:basedOn w:val="22"/>
    <w:next w:val="a1"/>
    <w:autoRedefine/>
    <w:pPr>
      <w:tabs>
        <w:tab w:val="clear" w:pos="10260"/>
        <w:tab w:val="left" w:pos="709"/>
        <w:tab w:val="right" w:leader="dot" w:pos="10206"/>
      </w:tabs>
      <w:snapToGrid w:val="0"/>
      <w:ind w:left="1276" w:right="-1" w:hanging="916"/>
    </w:pPr>
    <w:rPr>
      <w:rFonts w:ascii="Arial" w:hAnsi="Arial"/>
    </w:rPr>
  </w:style>
  <w:style w:type="paragraph" w:styleId="24">
    <w:name w:val="List Number 2"/>
    <w:basedOn w:val="a1"/>
    <w:pPr>
      <w:widowControl/>
      <w:suppressAutoHyphens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5">
    <w:name w:val="Hyperlink"/>
    <w:basedOn w:val="a2"/>
    <w:rPr>
      <w:rFonts w:cs="Times New Roman"/>
      <w:color w:val="0000FF"/>
      <w:u w:val="single"/>
    </w:rPr>
  </w:style>
  <w:style w:type="paragraph" w:customStyle="1" w:styleId="Normal10-02">
    <w:name w:val="Normal + 10 пт полужирный По центру Слева:  -02 см Справ..."/>
    <w:basedOn w:val="a1"/>
    <w:pPr>
      <w:widowControl/>
      <w:suppressAutoHyphens w:val="0"/>
      <w:ind w:left="-113" w:right="-113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1a">
    <w:name w:val="Обычный1"/>
    <w:pPr>
      <w:widowControl/>
      <w:snapToGrid w:val="0"/>
      <w:textAlignment w:val="auto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Normal10-020">
    <w:name w:val="Normal + 10 пт полужирный По центру Слева:  -02 см Справ... Знак"/>
    <w:basedOn w:val="a2"/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styleId="af6">
    <w:name w:val="Body Text Indent"/>
    <w:basedOn w:val="a1"/>
    <w:pPr>
      <w:widowControl/>
      <w:suppressAutoHyphens w:val="0"/>
      <w:spacing w:line="360" w:lineRule="auto"/>
      <w:ind w:firstLine="70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7">
    <w:name w:val="Основной текст с отступом Знак"/>
    <w:basedOn w:val="a2"/>
    <w:rPr>
      <w:rFonts w:eastAsia="Times New Roman" w:cs="Times New Roman"/>
      <w:kern w:val="0"/>
      <w:lang w:eastAsia="ru-RU" w:bidi="ar-SA"/>
    </w:rPr>
  </w:style>
  <w:style w:type="character" w:customStyle="1" w:styleId="1b">
    <w:name w:val="Знак Знак Знак Знак1"/>
    <w:basedOn w:val="a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xl22">
    <w:name w:val="xl22"/>
    <w:basedOn w:val="a1"/>
    <w:pPr>
      <w:widowControl/>
      <w:suppressAutoHyphens w:val="0"/>
      <w:spacing w:before="100" w:after="100" w:line="360" w:lineRule="auto"/>
      <w:ind w:firstLine="709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8">
    <w:name w:val="Block Text"/>
    <w:basedOn w:val="a1"/>
    <w:pPr>
      <w:widowControl/>
      <w:suppressAutoHyphens w:val="0"/>
      <w:spacing w:line="360" w:lineRule="auto"/>
      <w:ind w:left="360" w:right="-8" w:firstLine="709"/>
      <w:jc w:val="both"/>
      <w:textAlignment w:val="auto"/>
    </w:pPr>
    <w:rPr>
      <w:rFonts w:eastAsia="Times New Roman" w:cs="Times New Roman"/>
      <w:bCs/>
      <w:kern w:val="0"/>
      <w:sz w:val="28"/>
      <w:szCs w:val="28"/>
      <w:lang w:eastAsia="ru-RU" w:bidi="ar-SA"/>
    </w:rPr>
  </w:style>
  <w:style w:type="paragraph" w:styleId="25">
    <w:name w:val="Body Text 2"/>
    <w:basedOn w:val="a1"/>
    <w:pPr>
      <w:widowControl/>
      <w:suppressAutoHyphens w:val="0"/>
      <w:spacing w:line="360" w:lineRule="auto"/>
      <w:ind w:firstLine="709"/>
      <w:jc w:val="center"/>
      <w:textAlignment w:val="auto"/>
    </w:pPr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26">
    <w:name w:val="Основной текст 2 Знак"/>
    <w:basedOn w:val="a2"/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32">
    <w:name w:val="Знак3 Знак Знак Знак Знак"/>
    <w:basedOn w:val="a2"/>
    <w:rPr>
      <w:rFonts w:cs="Times New Roman"/>
      <w:sz w:val="24"/>
      <w:szCs w:val="24"/>
    </w:rPr>
  </w:style>
  <w:style w:type="paragraph" w:styleId="27">
    <w:name w:val="Body Text Indent 2"/>
    <w:basedOn w:val="a1"/>
    <w:pPr>
      <w:widowControl/>
      <w:suppressAutoHyphens w:val="0"/>
      <w:spacing w:line="360" w:lineRule="auto"/>
      <w:ind w:left="360" w:firstLine="709"/>
      <w:jc w:val="center"/>
      <w:textAlignment w:val="auto"/>
    </w:pPr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28">
    <w:name w:val="Основной текст с отступом 2 Знак"/>
    <w:basedOn w:val="a2"/>
    <w:rPr>
      <w:rFonts w:eastAsia="Times New Roman" w:cs="Times New Roman"/>
      <w:b/>
      <w:bCs/>
      <w:caps/>
      <w:kern w:val="0"/>
      <w:lang w:eastAsia="ru-RU" w:bidi="ar-SA"/>
    </w:rPr>
  </w:style>
  <w:style w:type="paragraph" w:customStyle="1" w:styleId="29">
    <w:name w:val="Обычный2"/>
    <w:pPr>
      <w:widowControl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styleId="33">
    <w:name w:val="Body Text Indent 3"/>
    <w:basedOn w:val="a1"/>
    <w:pPr>
      <w:widowControl/>
      <w:suppressAutoHyphens w:val="0"/>
      <w:spacing w:line="360" w:lineRule="auto"/>
      <w:ind w:firstLine="54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34">
    <w:name w:val="Основной текст с отступом 3 Знак"/>
    <w:basedOn w:val="a2"/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f9">
    <w:name w:val="Body Text"/>
    <w:basedOn w:val="a1"/>
    <w:pPr>
      <w:widowControl/>
      <w:suppressAutoHyphens w:val="0"/>
      <w:spacing w:line="360" w:lineRule="auto"/>
      <w:ind w:right="-8"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fa">
    <w:name w:val="Основной текст Знак"/>
    <w:basedOn w:val="a2"/>
    <w:rPr>
      <w:rFonts w:eastAsia="Times New Roman" w:cs="Times New Roman"/>
      <w:kern w:val="0"/>
      <w:sz w:val="28"/>
      <w:lang w:eastAsia="ru-RU" w:bidi="ar-SA"/>
    </w:rPr>
  </w:style>
  <w:style w:type="paragraph" w:customStyle="1" w:styleId="afb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val="en-US" w:eastAsia="ru-RU" w:bidi="ar-SA"/>
    </w:rPr>
  </w:style>
  <w:style w:type="paragraph" w:customStyle="1" w:styleId="ConsNonformat">
    <w:name w:val="Con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c">
    <w:name w:val="Заглавие раздела"/>
    <w:basedOn w:val="2"/>
    <w:pPr>
      <w:keepNext w:val="0"/>
      <w:tabs>
        <w:tab w:val="left" w:pos="555"/>
        <w:tab w:val="left" w:pos="1789"/>
      </w:tabs>
      <w:spacing w:before="0" w:after="240"/>
      <w:ind w:left="1789" w:right="709"/>
      <w:jc w:val="center"/>
      <w:textAlignment w:val="auto"/>
    </w:pPr>
    <w:rPr>
      <w:rFonts w:ascii="Times New Roman" w:hAnsi="Times New Roman" w:cs="Times New Roman"/>
      <w:bCs w:val="0"/>
      <w:kern w:val="0"/>
      <w:szCs w:val="24"/>
      <w:lang w:eastAsia="ru-RU"/>
    </w:rPr>
  </w:style>
  <w:style w:type="paragraph" w:styleId="35">
    <w:name w:val="Body Text 3"/>
    <w:basedOn w:val="a1"/>
    <w:pPr>
      <w:widowControl/>
      <w:suppressAutoHyphens w:val="0"/>
      <w:spacing w:after="120" w:line="360" w:lineRule="auto"/>
      <w:ind w:firstLine="709"/>
      <w:jc w:val="both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6">
    <w:name w:val="Основной текст 3 Знак"/>
    <w:basedOn w:val="a2"/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18">
    <w:name w:val="Заголовок_1 Знак"/>
    <w:basedOn w:val="a1"/>
    <w:pPr>
      <w:widowControl/>
      <w:tabs>
        <w:tab w:val="left" w:pos="900"/>
      </w:tabs>
      <w:suppressAutoHyphens w:val="0"/>
      <w:ind w:left="900" w:hanging="360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c">
    <w:name w:val="Заголовок_1 Знак Знак"/>
    <w:basedOn w:val="a2"/>
    <w:rPr>
      <w:rFonts w:eastAsia="Times New Roman" w:cs="Times New Roman"/>
      <w:kern w:val="0"/>
      <w:lang w:eastAsia="ru-RU" w:bidi="ar-SA"/>
    </w:rPr>
  </w:style>
  <w:style w:type="paragraph" w:styleId="22">
    <w:name w:val="toc 2"/>
    <w:basedOn w:val="a1"/>
    <w:next w:val="a1"/>
    <w:autoRedefine/>
    <w:pPr>
      <w:widowControl/>
      <w:tabs>
        <w:tab w:val="right" w:leader="dot" w:pos="10260"/>
      </w:tabs>
      <w:suppressAutoHyphens w:val="0"/>
      <w:ind w:left="757" w:right="-54"/>
      <w:textAlignment w:val="auto"/>
    </w:pPr>
    <w:rPr>
      <w:rFonts w:eastAsia="Times New Roman" w:cs="Times New Roman"/>
      <w:smallCaps/>
      <w:kern w:val="0"/>
      <w:sz w:val="20"/>
      <w:szCs w:val="20"/>
      <w:lang w:eastAsia="ru-RU" w:bidi="ar-SA"/>
    </w:rPr>
  </w:style>
  <w:style w:type="character" w:styleId="afd">
    <w:name w:val="FollowedHyperlink"/>
    <w:basedOn w:val="a2"/>
    <w:rPr>
      <w:rFonts w:cs="Times New Roman"/>
      <w:color w:val="800080"/>
      <w:u w:val="single"/>
    </w:rPr>
  </w:style>
  <w:style w:type="character" w:customStyle="1" w:styleId="afe">
    <w:name w:val="Название Знак"/>
    <w:basedOn w:val="a2"/>
    <w:rPr>
      <w:rFonts w:ascii="Arial" w:hAnsi="Arial"/>
      <w:sz w:val="28"/>
      <w:szCs w:val="28"/>
      <w:lang w:bidi="ar-SA"/>
    </w:rPr>
  </w:style>
  <w:style w:type="paragraph" w:customStyle="1" w:styleId="aff">
    <w:name w:val="Неразрывный основной текст"/>
    <w:basedOn w:val="af9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0">
    <w:name w:val="Рисунок"/>
    <w:basedOn w:val="a1"/>
    <w:next w:val="a8"/>
    <w:pPr>
      <w:keepNext/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1">
    <w:name w:val="Название части"/>
    <w:basedOn w:val="a1"/>
    <w:pPr>
      <w:widowControl/>
      <w:suppressAutoHyphens w:val="0"/>
      <w:spacing w:line="360" w:lineRule="exact"/>
      <w:ind w:firstLine="709"/>
      <w:jc w:val="center"/>
      <w:textAlignment w:val="auto"/>
    </w:pPr>
    <w:rPr>
      <w:rFonts w:ascii="Arial" w:eastAsia="Times New Roman" w:hAnsi="Arial" w:cs="Arial"/>
      <w:color w:val="FFFFFF"/>
      <w:spacing w:val="-16"/>
      <w:kern w:val="0"/>
      <w:sz w:val="26"/>
      <w:szCs w:val="26"/>
      <w:lang w:eastAsia="en-US" w:bidi="ar-SA"/>
    </w:rPr>
  </w:style>
  <w:style w:type="character" w:customStyle="1" w:styleId="aff2">
    <w:name w:val="Подзаголовок Знак"/>
    <w:basedOn w:val="a2"/>
    <w:rPr>
      <w:rFonts w:ascii="Arial" w:hAnsi="Arial"/>
      <w:i/>
      <w:iCs/>
      <w:sz w:val="28"/>
      <w:szCs w:val="28"/>
      <w:lang w:bidi="ar-SA"/>
    </w:rPr>
  </w:style>
  <w:style w:type="paragraph" w:customStyle="1" w:styleId="aff3">
    <w:name w:val="Подзаголовок главы"/>
    <w:basedOn w:val="a6"/>
    <w:pPr>
      <w:keepLines/>
      <w:spacing w:before="60" w:line="340" w:lineRule="atLeast"/>
      <w:ind w:firstLine="709"/>
      <w:jc w:val="left"/>
      <w:textAlignment w:val="auto"/>
    </w:pPr>
    <w:rPr>
      <w:rFonts w:eastAsia="Times New Roman" w:cs="Arial"/>
      <w:i w:val="0"/>
      <w:iCs w:val="0"/>
      <w:spacing w:val="-16"/>
      <w:sz w:val="32"/>
      <w:szCs w:val="32"/>
      <w:lang w:eastAsia="en-US"/>
    </w:rPr>
  </w:style>
  <w:style w:type="paragraph" w:customStyle="1" w:styleId="aff4">
    <w:name w:val="Название предприятия"/>
    <w:basedOn w:val="a1"/>
    <w:pPr>
      <w:keepNext/>
      <w:keepLines/>
      <w:widowControl/>
      <w:suppressAutoHyphens w:val="0"/>
      <w:spacing w:line="220" w:lineRule="atLeast"/>
      <w:ind w:firstLine="709"/>
      <w:jc w:val="both"/>
      <w:textAlignment w:val="auto"/>
    </w:pPr>
    <w:rPr>
      <w:rFonts w:ascii="Arial Black" w:eastAsia="Times New Roman" w:hAnsi="Arial Black" w:cs="Arial Black"/>
      <w:spacing w:val="-25"/>
      <w:sz w:val="32"/>
      <w:szCs w:val="32"/>
      <w:lang w:eastAsia="en-US" w:bidi="ar-SA"/>
    </w:rPr>
  </w:style>
  <w:style w:type="paragraph" w:customStyle="1" w:styleId="1d">
    <w:name w:val="Маркированный_1"/>
    <w:basedOn w:val="a1"/>
    <w:pPr>
      <w:widowControl/>
      <w:tabs>
        <w:tab w:val="left" w:pos="-4595"/>
        <w:tab w:val="left" w:pos="-3346"/>
      </w:tabs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e">
    <w:name w:val="Маркированный_1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aff5">
    <w:name w:val="Текст таблицы"/>
    <w:basedOn w:val="a1"/>
    <w:pPr>
      <w:widowControl/>
      <w:suppressAutoHyphens w:val="0"/>
      <w:spacing w:before="60" w:line="360" w:lineRule="auto"/>
      <w:ind w:firstLine="709"/>
      <w:jc w:val="both"/>
      <w:textAlignment w:val="auto"/>
    </w:pPr>
    <w:rPr>
      <w:rFonts w:ascii="Arial" w:eastAsia="Times New Roman" w:hAnsi="Arial" w:cs="Arial"/>
      <w:spacing w:val="-5"/>
      <w:kern w:val="0"/>
      <w:sz w:val="16"/>
      <w:szCs w:val="16"/>
      <w:lang w:eastAsia="en-US" w:bidi="ar-SA"/>
    </w:rPr>
  </w:style>
  <w:style w:type="paragraph" w:customStyle="1" w:styleId="aff6">
    <w:name w:val="Подчеркнутый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character" w:customStyle="1" w:styleId="aff7">
    <w:name w:val="Подчеркнутый Знак"/>
    <w:basedOn w:val="a2"/>
    <w:rPr>
      <w:rFonts w:eastAsia="Times New Roman" w:cs="Times New Roman"/>
      <w:kern w:val="0"/>
      <w:u w:val="single"/>
      <w:lang w:eastAsia="ru-RU" w:bidi="ar-SA"/>
    </w:rPr>
  </w:style>
  <w:style w:type="paragraph" w:customStyle="1" w:styleId="aff8">
    <w:name w:val="Название документа"/>
    <w:basedOn w:val="a1"/>
    <w:pPr>
      <w:keepNext/>
      <w:keepLines/>
      <w:widowControl/>
      <w:pBdr>
        <w:top w:val="single" w:sz="48" w:space="31" w:color="000000"/>
      </w:pBdr>
      <w:tabs>
        <w:tab w:val="left" w:pos="0"/>
      </w:tabs>
      <w:suppressAutoHyphens w:val="0"/>
      <w:spacing w:before="240" w:after="500" w:line="640" w:lineRule="exact"/>
      <w:ind w:firstLine="709"/>
      <w:jc w:val="both"/>
      <w:textAlignment w:val="auto"/>
    </w:pPr>
    <w:rPr>
      <w:rFonts w:ascii="Arial Black" w:eastAsia="Times New Roman" w:hAnsi="Arial Black" w:cs="Arial Black"/>
      <w:b/>
      <w:bCs/>
      <w:spacing w:val="-48"/>
      <w:sz w:val="64"/>
      <w:szCs w:val="64"/>
      <w:lang w:eastAsia="en-US" w:bidi="ar-SA"/>
    </w:rPr>
  </w:style>
  <w:style w:type="paragraph" w:customStyle="1" w:styleId="aff9">
    <w:name w:val="Нижний колонтитул (четн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a">
    <w:name w:val="Нижний колонтитул (перв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b">
    <w:name w:val="Нижний колонтитул (нечетн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character" w:styleId="affc">
    <w:name w:val="line number"/>
    <w:basedOn w:val="a2"/>
    <w:rPr>
      <w:rFonts w:cs="Times New Roman"/>
      <w:sz w:val="18"/>
      <w:szCs w:val="18"/>
    </w:rPr>
  </w:style>
  <w:style w:type="paragraph" w:styleId="2a">
    <w:name w:val="List 2"/>
    <w:basedOn w:val="a7"/>
    <w:pPr>
      <w:spacing w:after="240" w:line="240" w:lineRule="atLeast"/>
      <w:ind w:left="180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37">
    <w:name w:val="List 3"/>
    <w:basedOn w:val="a7"/>
    <w:pPr>
      <w:spacing w:after="240" w:line="240" w:lineRule="atLeast"/>
      <w:ind w:left="216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42">
    <w:name w:val="List 4"/>
    <w:basedOn w:val="a7"/>
    <w:pPr>
      <w:spacing w:after="240" w:line="240" w:lineRule="atLeast"/>
      <w:ind w:left="252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52">
    <w:name w:val="List 5"/>
    <w:basedOn w:val="a7"/>
    <w:pPr>
      <w:spacing w:after="240" w:line="240" w:lineRule="atLeast"/>
      <w:ind w:left="288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2b">
    <w:name w:val="List Bullet 2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180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38">
    <w:name w:val="List Bullet 3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16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43">
    <w:name w:val="List Bullet 4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52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53">
    <w:name w:val="List Bullet 5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88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d">
    <w:name w:val="List Continue"/>
    <w:basedOn w:val="a7"/>
    <w:pPr>
      <w:spacing w:after="240" w:line="240" w:lineRule="atLeast"/>
      <w:ind w:left="144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2c">
    <w:name w:val="List Continue 2"/>
    <w:basedOn w:val="affd"/>
    <w:pPr>
      <w:ind w:left="2160"/>
    </w:pPr>
  </w:style>
  <w:style w:type="paragraph" w:styleId="39">
    <w:name w:val="List Continue 3"/>
    <w:basedOn w:val="affd"/>
    <w:pPr>
      <w:ind w:left="2520"/>
    </w:pPr>
  </w:style>
  <w:style w:type="paragraph" w:styleId="44">
    <w:name w:val="List Continue 4"/>
    <w:basedOn w:val="affd"/>
    <w:pPr>
      <w:ind w:left="2880"/>
    </w:pPr>
  </w:style>
  <w:style w:type="paragraph" w:styleId="54">
    <w:name w:val="List Continue 5"/>
    <w:basedOn w:val="affd"/>
    <w:pPr>
      <w:ind w:left="3240"/>
    </w:pPr>
  </w:style>
  <w:style w:type="paragraph" w:styleId="affe">
    <w:name w:val="List Number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3a">
    <w:name w:val="List Number 3"/>
    <w:basedOn w:val="affe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e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e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">
    <w:name w:val="Normal Indent"/>
    <w:basedOn w:val="a1"/>
    <w:pPr>
      <w:widowControl/>
      <w:suppressAutoHyphens w:val="0"/>
      <w:spacing w:line="360" w:lineRule="auto"/>
      <w:ind w:left="144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f0">
    <w:name w:val="Подзаголовок части"/>
    <w:basedOn w:val="a1"/>
    <w:next w:val="af9"/>
    <w:pPr>
      <w:keepNext/>
      <w:widowControl/>
      <w:suppressAutoHyphens w:val="0"/>
      <w:spacing w:before="360" w:after="120" w:line="360" w:lineRule="auto"/>
      <w:ind w:left="1080" w:firstLine="709"/>
      <w:jc w:val="both"/>
      <w:textAlignment w:val="auto"/>
    </w:pPr>
    <w:rPr>
      <w:rFonts w:ascii="Arial" w:eastAsia="Times New Roman" w:hAnsi="Arial" w:cs="Arial"/>
      <w:i/>
      <w:iCs/>
      <w:spacing w:val="-5"/>
      <w:sz w:val="26"/>
      <w:szCs w:val="26"/>
      <w:lang w:eastAsia="en-US" w:bidi="ar-SA"/>
    </w:rPr>
  </w:style>
  <w:style w:type="paragraph" w:customStyle="1" w:styleId="afff1">
    <w:name w:val="Обратный адрес"/>
    <w:basedOn w:val="a1"/>
    <w:pPr>
      <w:keepLines/>
      <w:widowControl/>
      <w:tabs>
        <w:tab w:val="left" w:pos="2160"/>
      </w:tabs>
      <w:suppressAutoHyphens w:val="0"/>
      <w:spacing w:line="160" w:lineRule="atLeast"/>
      <w:ind w:firstLine="709"/>
      <w:jc w:val="both"/>
      <w:textAlignment w:val="auto"/>
    </w:pPr>
    <w:rPr>
      <w:rFonts w:ascii="Arial" w:eastAsia="Times New Roman" w:hAnsi="Arial" w:cs="Arial"/>
      <w:kern w:val="0"/>
      <w:sz w:val="14"/>
      <w:szCs w:val="14"/>
      <w:lang w:eastAsia="en-US" w:bidi="ar-SA"/>
    </w:rPr>
  </w:style>
  <w:style w:type="paragraph" w:customStyle="1" w:styleId="afff2">
    <w:name w:val="Название раздела"/>
    <w:basedOn w:val="a1"/>
    <w:next w:val="af9"/>
    <w:pPr>
      <w:widowControl/>
      <w:pBdr>
        <w:bottom w:val="single" w:sz="6" w:space="2" w:color="000000"/>
      </w:pBdr>
      <w:suppressAutoHyphens w:val="0"/>
      <w:spacing w:before="360" w:after="960" w:line="360" w:lineRule="auto"/>
      <w:ind w:firstLine="709"/>
      <w:jc w:val="both"/>
      <w:textAlignment w:val="auto"/>
    </w:pPr>
    <w:rPr>
      <w:rFonts w:ascii="Arial Black" w:eastAsia="Times New Roman" w:hAnsi="Arial Black" w:cs="Arial Black"/>
      <w:spacing w:val="-35"/>
      <w:kern w:val="0"/>
      <w:sz w:val="54"/>
      <w:szCs w:val="54"/>
      <w:lang w:eastAsia="ru-RU" w:bidi="ar-SA"/>
    </w:rPr>
  </w:style>
  <w:style w:type="paragraph" w:customStyle="1" w:styleId="afff3">
    <w:name w:val="Подзаголовок титульного листа"/>
    <w:basedOn w:val="a1"/>
    <w:next w:val="af9"/>
    <w:pPr>
      <w:widowControl/>
      <w:pBdr>
        <w:top w:val="single" w:sz="6" w:space="24" w:color="000000"/>
      </w:pBdr>
      <w:suppressAutoHyphens w:val="0"/>
      <w:spacing w:line="480" w:lineRule="atLeast"/>
      <w:ind w:left="835" w:right="835" w:firstLine="709"/>
      <w:jc w:val="both"/>
      <w:textAlignment w:val="auto"/>
    </w:pPr>
    <w:rPr>
      <w:rFonts w:ascii="Arial" w:eastAsia="Times New Roman" w:hAnsi="Arial" w:cs="Arial"/>
      <w:b/>
      <w:bCs/>
      <w:spacing w:val="-30"/>
      <w:kern w:val="0"/>
      <w:sz w:val="48"/>
      <w:szCs w:val="48"/>
      <w:lang w:eastAsia="ru-RU" w:bidi="ar-SA"/>
    </w:rPr>
  </w:style>
  <w:style w:type="character" w:customStyle="1" w:styleId="afff4">
    <w:name w:val="Надстрочный"/>
    <w:rPr>
      <w:b/>
      <w:position w:val="0"/>
      <w:vertAlign w:val="superscript"/>
    </w:rPr>
  </w:style>
  <w:style w:type="paragraph" w:styleId="3b">
    <w:name w:val="toc 3"/>
    <w:basedOn w:val="a1"/>
    <w:next w:val="a1"/>
    <w:autoRedefine/>
    <w:pPr>
      <w:widowControl/>
      <w:suppressAutoHyphens w:val="0"/>
      <w:spacing w:line="360" w:lineRule="auto"/>
      <w:ind w:left="480" w:firstLine="709"/>
      <w:textAlignment w:val="auto"/>
    </w:pPr>
    <w:rPr>
      <w:rFonts w:eastAsia="Times New Roman" w:cs="Times New Roman"/>
      <w:i/>
      <w:iCs/>
      <w:kern w:val="0"/>
      <w:sz w:val="20"/>
      <w:szCs w:val="20"/>
      <w:lang w:eastAsia="ru-RU" w:bidi="ar-SA"/>
    </w:rPr>
  </w:style>
  <w:style w:type="character" w:styleId="HTML">
    <w:name w:val="HTML Sample"/>
    <w:basedOn w:val="a2"/>
    <w:rPr>
      <w:rFonts w:ascii="Courier New" w:hAnsi="Courier New" w:cs="Courier New"/>
      <w:lang w:val="ru-RU"/>
    </w:rPr>
  </w:style>
  <w:style w:type="paragraph" w:styleId="2d">
    <w:name w:val="envelope return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5">
    <w:name w:val="Normal (Web)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character" w:styleId="HTML0">
    <w:name w:val="HTML Definition"/>
    <w:basedOn w:val="a2"/>
    <w:rPr>
      <w:rFonts w:cs="Times New Roman"/>
      <w:i/>
      <w:iCs/>
      <w:lang w:val="ru-RU"/>
    </w:rPr>
  </w:style>
  <w:style w:type="character" w:styleId="HTML1">
    <w:name w:val="HTML Variable"/>
    <w:basedOn w:val="a2"/>
    <w:rPr>
      <w:rFonts w:cs="Times New Roman"/>
      <w:i/>
      <w:iCs/>
      <w:lang w:val="ru-RU"/>
    </w:rPr>
  </w:style>
  <w:style w:type="character" w:styleId="HTML2">
    <w:name w:val="HTML Typewriter"/>
    <w:basedOn w:val="a2"/>
    <w:rPr>
      <w:rFonts w:ascii="Courier New" w:hAnsi="Courier New" w:cs="Courier New"/>
      <w:sz w:val="20"/>
      <w:szCs w:val="20"/>
      <w:lang w:val="ru-RU"/>
    </w:rPr>
  </w:style>
  <w:style w:type="paragraph" w:styleId="afff6">
    <w:name w:val="Signature"/>
    <w:basedOn w:val="a1"/>
    <w:pPr>
      <w:widowControl/>
      <w:suppressAutoHyphens w:val="0"/>
      <w:spacing w:line="360" w:lineRule="auto"/>
      <w:ind w:left="4252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7">
    <w:name w:val="Подпись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8">
    <w:name w:val="Salutation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9">
    <w:name w:val="Приветствие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a">
    <w:name w:val="Closing"/>
    <w:basedOn w:val="a1"/>
    <w:pPr>
      <w:widowControl/>
      <w:suppressAutoHyphens w:val="0"/>
      <w:spacing w:line="360" w:lineRule="auto"/>
      <w:ind w:left="4252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b">
    <w:name w:val="Прощание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HTML3">
    <w:name w:val="HTML Preformatted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customStyle="1" w:styleId="HTML4">
    <w:name w:val="Стандартный HTML Знак"/>
    <w:basedOn w:val="a2"/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styleId="afffc">
    <w:name w:val="Strong"/>
    <w:basedOn w:val="a2"/>
    <w:rPr>
      <w:rFonts w:cs="Times New Roman"/>
      <w:b/>
      <w:bCs/>
      <w:lang w:val="ru-RU"/>
    </w:rPr>
  </w:style>
  <w:style w:type="paragraph" w:styleId="afffd">
    <w:name w:val="Plain Text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customStyle="1" w:styleId="afffe">
    <w:name w:val="Текст Знак"/>
    <w:basedOn w:val="a2"/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paragraph" w:styleId="affff">
    <w:name w:val="E-mail Signature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0">
    <w:name w:val="Электронная подпись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ff1">
    <w:name w:val="Обычный в таблице"/>
    <w:basedOn w:val="a1"/>
    <w:pPr>
      <w:widowControl/>
      <w:suppressAutoHyphens w:val="0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Title">
    <w:name w:val="ConsTitle"/>
    <w:pPr>
      <w:autoSpaceDE w:val="0"/>
      <w:ind w:right="19772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eastAsia="ru-RU" w:bidi="ar-SA"/>
    </w:rPr>
  </w:style>
  <w:style w:type="paragraph" w:customStyle="1" w:styleId="2e">
    <w:name w:val="Стиль2"/>
    <w:basedOn w:val="a1"/>
    <w:next w:val="10"/>
    <w:pPr>
      <w:widowControl/>
      <w:suppressAutoHyphens w:val="0"/>
      <w:spacing w:line="360" w:lineRule="auto"/>
      <w:ind w:right="-8" w:firstLine="720"/>
      <w:jc w:val="center"/>
      <w:textAlignment w:val="auto"/>
    </w:pPr>
    <w:rPr>
      <w:rFonts w:eastAsia="Times New Roman" w:cs="Times New Roman"/>
      <w:b/>
      <w:caps/>
      <w:kern w:val="0"/>
      <w:lang w:eastAsia="ru-RU" w:bidi="ar-SA"/>
    </w:rPr>
  </w:style>
  <w:style w:type="character" w:styleId="affff2">
    <w:name w:val="annotation reference"/>
    <w:basedOn w:val="a2"/>
    <w:rPr>
      <w:rFonts w:cs="Times New Roman"/>
      <w:sz w:val="16"/>
      <w:szCs w:val="16"/>
    </w:rPr>
  </w:style>
  <w:style w:type="character" w:customStyle="1" w:styleId="affff3">
    <w:name w:val="Текст примечания Знак"/>
    <w:basedOn w:val="a2"/>
    <w:rPr>
      <w:rFonts w:cs="Times New Roman"/>
      <w:sz w:val="20"/>
      <w:szCs w:val="20"/>
    </w:rPr>
  </w:style>
  <w:style w:type="paragraph" w:styleId="affff4">
    <w:name w:val="annotation subject"/>
    <w:basedOn w:val="ac"/>
    <w:next w:val="ac"/>
    <w:pPr>
      <w:spacing w:line="360" w:lineRule="auto"/>
      <w:ind w:firstLine="680"/>
      <w:jc w:val="both"/>
      <w:textAlignment w:val="auto"/>
    </w:pPr>
    <w:rPr>
      <w:rFonts w:ascii="Times New Roman" w:hAnsi="Times New Roman" w:cs="Times New Roman"/>
      <w:b/>
      <w:bCs/>
      <w:kern w:val="0"/>
      <w:sz w:val="20"/>
      <w:szCs w:val="20"/>
      <w:lang w:eastAsia="ru-RU"/>
    </w:rPr>
  </w:style>
  <w:style w:type="character" w:customStyle="1" w:styleId="Standard0">
    <w:name w:val="Standard Знак"/>
    <w:basedOn w:val="a2"/>
    <w:rPr>
      <w:rFonts w:eastAsia="Times New Roman" w:cs="Times New Roman"/>
      <w:lang w:bidi="ar-SA"/>
    </w:rPr>
  </w:style>
  <w:style w:type="character" w:customStyle="1" w:styleId="1f">
    <w:name w:val="Текст примечания Знак1"/>
    <w:basedOn w:val="Standard0"/>
    <w:rPr>
      <w:rFonts w:ascii="Tahoma" w:eastAsia="Times New Roman" w:hAnsi="Tahoma" w:cs="Tahoma"/>
      <w:lang w:bidi="ar-SA"/>
    </w:rPr>
  </w:style>
  <w:style w:type="character" w:customStyle="1" w:styleId="affff5">
    <w:name w:val="Тема примечания Знак"/>
    <w:basedOn w:val="1f"/>
    <w:rPr>
      <w:rFonts w:ascii="Tahoma" w:eastAsia="Times New Roman" w:hAnsi="Tahoma" w:cs="Times New Roman"/>
      <w:b/>
      <w:bCs/>
      <w:kern w:val="0"/>
      <w:sz w:val="20"/>
      <w:szCs w:val="20"/>
      <w:lang w:eastAsia="ru-RU" w:bidi="ar-SA"/>
    </w:rPr>
  </w:style>
  <w:style w:type="character" w:customStyle="1" w:styleId="affff6">
    <w:name w:val="Текст выноски Знак"/>
    <w:basedOn w:val="a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10">
    <w:name w:val="Маркированный_1 Знак1"/>
    <w:basedOn w:val="a2"/>
    <w:rPr>
      <w:rFonts w:cs="Times New Roman"/>
    </w:rPr>
  </w:style>
  <w:style w:type="character" w:customStyle="1" w:styleId="affff7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customStyle="1" w:styleId="affff8">
    <w:name w:val="База заголовка"/>
    <w:basedOn w:val="a1"/>
    <w:next w:val="af9"/>
    <w:pPr>
      <w:keepNext/>
      <w:keepLines/>
      <w:widowControl/>
      <w:suppressAutoHyphens w:val="0"/>
      <w:spacing w:before="140" w:line="220" w:lineRule="atLeast"/>
      <w:ind w:left="1080" w:firstLine="709"/>
      <w:jc w:val="both"/>
      <w:textAlignment w:val="auto"/>
    </w:pPr>
    <w:rPr>
      <w:rFonts w:ascii="Arial" w:eastAsia="Times New Roman" w:hAnsi="Arial" w:cs="Arial"/>
      <w:spacing w:val="-4"/>
      <w:sz w:val="22"/>
      <w:szCs w:val="22"/>
      <w:lang w:eastAsia="en-US" w:bidi="ar-SA"/>
    </w:rPr>
  </w:style>
  <w:style w:type="paragraph" w:customStyle="1" w:styleId="affff9">
    <w:name w:val="Цитаты"/>
    <w:basedOn w:val="a1"/>
    <w:pPr>
      <w:widowControl/>
      <w:pBdr>
        <w:top w:val="single" w:sz="12" w:space="12" w:color="FFFFFF"/>
        <w:left w:val="single" w:sz="12" w:space="12" w:color="FFFFFF"/>
        <w:bottom w:val="single" w:sz="12" w:space="12" w:color="FFFFFF"/>
        <w:right w:val="single" w:sz="12" w:space="12" w:color="FFFFFF"/>
      </w:pBdr>
      <w:suppressAutoHyphens w:val="0"/>
      <w:spacing w:after="240" w:line="220" w:lineRule="atLeast"/>
      <w:ind w:left="1368" w:right="240" w:firstLine="709"/>
      <w:jc w:val="both"/>
      <w:textAlignment w:val="auto"/>
    </w:pPr>
    <w:rPr>
      <w:rFonts w:ascii="Arial Narrow" w:eastAsia="Times New Roman" w:hAnsi="Arial Narrow" w:cs="Arial Narrow"/>
      <w:spacing w:val="-5"/>
      <w:kern w:val="0"/>
      <w:sz w:val="20"/>
      <w:szCs w:val="20"/>
      <w:lang w:eastAsia="en-US" w:bidi="ar-SA"/>
    </w:rPr>
  </w:style>
  <w:style w:type="paragraph" w:customStyle="1" w:styleId="affffa">
    <w:name w:val="Заголовок части"/>
    <w:basedOn w:val="a1"/>
    <w:pPr>
      <w:widowControl/>
      <w:suppressAutoHyphens w:val="0"/>
      <w:spacing w:line="660" w:lineRule="exact"/>
      <w:ind w:firstLine="709"/>
      <w:jc w:val="center"/>
      <w:textAlignment w:val="auto"/>
    </w:pPr>
    <w:rPr>
      <w:rFonts w:ascii="Arial Black" w:eastAsia="Times New Roman" w:hAnsi="Arial Black" w:cs="Arial Black"/>
      <w:color w:val="FFFFFF"/>
      <w:spacing w:val="-40"/>
      <w:kern w:val="0"/>
      <w:sz w:val="84"/>
      <w:szCs w:val="84"/>
      <w:lang w:eastAsia="en-US" w:bidi="ar-SA"/>
    </w:rPr>
  </w:style>
  <w:style w:type="paragraph" w:customStyle="1" w:styleId="ConsPlusNonformat">
    <w:name w:val="ConsPlusNonformat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fffb">
    <w:name w:val="База сноски"/>
    <w:basedOn w:val="a1"/>
    <w:pPr>
      <w:keepLines/>
      <w:widowControl/>
      <w:suppressAutoHyphens w:val="0"/>
      <w:spacing w:line="200" w:lineRule="atLeast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16"/>
      <w:szCs w:val="16"/>
      <w:lang w:eastAsia="en-US" w:bidi="ar-SA"/>
    </w:rPr>
  </w:style>
  <w:style w:type="paragraph" w:customStyle="1" w:styleId="affffc">
    <w:name w:val="Заголовок титульного листа"/>
    <w:basedOn w:val="a1"/>
    <w:next w:val="a1"/>
    <w:pPr>
      <w:widowControl/>
      <w:suppressAutoHyphens w:val="0"/>
      <w:spacing w:line="360" w:lineRule="auto"/>
      <w:ind w:left="3060"/>
      <w:jc w:val="right"/>
      <w:textAlignment w:val="auto"/>
    </w:pPr>
    <w:rPr>
      <w:rFonts w:eastAsia="Times New Roman" w:cs="Times New Roman"/>
      <w:b/>
      <w:caps/>
      <w:kern w:val="0"/>
      <w:lang w:eastAsia="ru-RU" w:bidi="ar-SA"/>
    </w:rPr>
  </w:style>
  <w:style w:type="character" w:styleId="affffd">
    <w:name w:val="Emphasis"/>
    <w:basedOn w:val="a2"/>
    <w:rPr>
      <w:rFonts w:ascii="Arial Black" w:hAnsi="Arial Black" w:cs="Arial Black"/>
      <w:spacing w:val="-4"/>
      <w:sz w:val="18"/>
      <w:szCs w:val="18"/>
    </w:rPr>
  </w:style>
  <w:style w:type="paragraph" w:customStyle="1" w:styleId="affffe">
    <w:name w:val="База верхнего колонтитула"/>
    <w:basedOn w:val="a1"/>
    <w:pPr>
      <w:keepLines/>
      <w:widowControl/>
      <w:tabs>
        <w:tab w:val="center" w:pos="4320"/>
        <w:tab w:val="right" w:pos="8640"/>
      </w:tabs>
      <w:suppressAutoHyphens w:val="0"/>
      <w:spacing w:line="190" w:lineRule="atLeast"/>
      <w:ind w:left="1080" w:firstLine="709"/>
      <w:jc w:val="both"/>
      <w:textAlignment w:val="auto"/>
    </w:pPr>
    <w:rPr>
      <w:rFonts w:ascii="Arial" w:eastAsia="Times New Roman" w:hAnsi="Arial" w:cs="Arial"/>
      <w:caps/>
      <w:spacing w:val="-5"/>
      <w:kern w:val="0"/>
      <w:sz w:val="15"/>
      <w:szCs w:val="15"/>
      <w:lang w:eastAsia="en-US" w:bidi="ar-SA"/>
    </w:rPr>
  </w:style>
  <w:style w:type="paragraph" w:customStyle="1" w:styleId="afffff">
    <w:name w:val="Верхний колонтитул (четный)"/>
    <w:basedOn w:val="aa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0">
    <w:name w:val="Верхний колонтитул (первый)"/>
    <w:basedOn w:val="aa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1">
    <w:name w:val="Верхний колонтитул (нечетный)"/>
    <w:basedOn w:val="aa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2">
    <w:name w:val="База указателя"/>
    <w:basedOn w:val="a1"/>
    <w:pPr>
      <w:widowControl/>
      <w:suppressAutoHyphens w:val="0"/>
      <w:spacing w:line="240" w:lineRule="atLeast"/>
      <w:ind w:left="360" w:hanging="360"/>
      <w:jc w:val="both"/>
      <w:textAlignment w:val="auto"/>
    </w:pPr>
    <w:rPr>
      <w:rFonts w:ascii="Arial" w:eastAsia="Times New Roman" w:hAnsi="Arial" w:cs="Arial"/>
      <w:spacing w:val="-5"/>
      <w:kern w:val="0"/>
      <w:sz w:val="18"/>
      <w:szCs w:val="18"/>
      <w:lang w:eastAsia="en-US" w:bidi="ar-SA"/>
    </w:rPr>
  </w:style>
  <w:style w:type="character" w:customStyle="1" w:styleId="afffff3">
    <w:name w:val="Вступление"/>
    <w:rPr>
      <w:rFonts w:ascii="Arial Black" w:hAnsi="Arial Black"/>
      <w:spacing w:val="-4"/>
      <w:sz w:val="18"/>
    </w:rPr>
  </w:style>
  <w:style w:type="paragraph" w:styleId="af0">
    <w:name w:val="List Bullet"/>
    <w:basedOn w:val="1d"/>
    <w:autoRedefine/>
    <w:pPr>
      <w:tabs>
        <w:tab w:val="clear" w:pos="-4595"/>
        <w:tab w:val="clear" w:pos="-3346"/>
      </w:tabs>
    </w:pPr>
    <w:rPr>
      <w:color w:val="333399"/>
      <w:w w:val="109"/>
    </w:rPr>
  </w:style>
  <w:style w:type="paragraph" w:customStyle="1" w:styleId="afffff4">
    <w:name w:val="Заголовок таблицы"/>
    <w:basedOn w:val="a1"/>
    <w:pPr>
      <w:widowControl/>
      <w:suppressAutoHyphens w:val="0"/>
      <w:spacing w:before="60" w:line="360" w:lineRule="auto"/>
      <w:ind w:firstLine="709"/>
      <w:jc w:val="center"/>
      <w:textAlignment w:val="auto"/>
    </w:pPr>
    <w:rPr>
      <w:rFonts w:ascii="Arial Black" w:eastAsia="Times New Roman" w:hAnsi="Arial Black" w:cs="Arial Black"/>
      <w:spacing w:val="-5"/>
      <w:kern w:val="0"/>
      <w:sz w:val="16"/>
      <w:szCs w:val="16"/>
      <w:lang w:eastAsia="en-US" w:bidi="ar-SA"/>
    </w:rPr>
  </w:style>
  <w:style w:type="paragraph" w:styleId="afffff5">
    <w:name w:val="Message Header"/>
    <w:basedOn w:val="af9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6">
    <w:name w:val="Шапка Знак"/>
    <w:basedOn w:val="a2"/>
    <w:rPr>
      <w:rFonts w:ascii="Arial" w:eastAsia="Times New Roman" w:hAnsi="Arial" w:cs="Arial"/>
      <w:kern w:val="0"/>
      <w:sz w:val="22"/>
      <w:szCs w:val="22"/>
      <w:lang w:eastAsia="en-US" w:bidi="ar-SA"/>
    </w:rPr>
  </w:style>
  <w:style w:type="character" w:customStyle="1" w:styleId="afffff7">
    <w:name w:val="Девиз"/>
    <w:basedOn w:val="a2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8">
    <w:name w:val="База оглавления"/>
    <w:basedOn w:val="a1"/>
    <w:pPr>
      <w:widowControl/>
      <w:tabs>
        <w:tab w:val="right" w:leader="dot" w:pos="6480"/>
      </w:tabs>
      <w:suppressAutoHyphens w:val="0"/>
      <w:spacing w:after="240" w:line="240" w:lineRule="atLeast"/>
      <w:ind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HTML5">
    <w:name w:val="HTML Address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i/>
      <w:iCs/>
      <w:spacing w:val="-5"/>
      <w:kern w:val="0"/>
      <w:sz w:val="20"/>
      <w:szCs w:val="20"/>
      <w:lang w:eastAsia="en-US" w:bidi="ar-SA"/>
    </w:rPr>
  </w:style>
  <w:style w:type="character" w:customStyle="1" w:styleId="HTML6">
    <w:name w:val="Адрес HTML Знак"/>
    <w:basedOn w:val="a2"/>
    <w:rPr>
      <w:rFonts w:ascii="Arial" w:eastAsia="Times New Roman" w:hAnsi="Arial" w:cs="Arial"/>
      <w:i/>
      <w:iCs/>
      <w:spacing w:val="-5"/>
      <w:kern w:val="0"/>
      <w:sz w:val="20"/>
      <w:szCs w:val="20"/>
      <w:lang w:eastAsia="en-US" w:bidi="ar-SA"/>
    </w:rPr>
  </w:style>
  <w:style w:type="paragraph" w:styleId="afffff9">
    <w:name w:val="envelope address"/>
    <w:basedOn w:val="a1"/>
    <w:pPr>
      <w:widowControl/>
      <w:suppressAutoHyphens w:val="0"/>
      <w:spacing w:line="360" w:lineRule="auto"/>
      <w:ind w:left="28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8"/>
      <w:szCs w:val="28"/>
      <w:lang w:eastAsia="en-US" w:bidi="ar-SA"/>
    </w:rPr>
  </w:style>
  <w:style w:type="character" w:styleId="HTML7">
    <w:name w:val="HTML Acronym"/>
    <w:basedOn w:val="a2"/>
    <w:rPr>
      <w:rFonts w:cs="Times New Roman"/>
      <w:lang w:val="ru-RU"/>
    </w:rPr>
  </w:style>
  <w:style w:type="paragraph" w:styleId="afffffa">
    <w:name w:val="Date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fb">
    <w:name w:val="Дата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ffc">
    <w:name w:val="Note Heading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fd">
    <w:name w:val="Заголовок записки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styleId="HTML8">
    <w:name w:val="HTML Keyboard"/>
    <w:basedOn w:val="a2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rPr>
      <w:rFonts w:ascii="Courier New" w:hAnsi="Courier New" w:cs="Courier New"/>
      <w:sz w:val="20"/>
      <w:szCs w:val="20"/>
      <w:lang w:val="ru-RU"/>
    </w:rPr>
  </w:style>
  <w:style w:type="paragraph" w:styleId="afffffe">
    <w:name w:val="Body Text First Indent"/>
    <w:basedOn w:val="af9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">
    <w:name w:val="Красная строка Знак"/>
    <w:basedOn w:val="afa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2f">
    <w:name w:val="Body Text First Indent 2"/>
    <w:basedOn w:val="af6"/>
    <w:pPr>
      <w:spacing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0">
    <w:name w:val="Красная строка 2 Знак"/>
    <w:basedOn w:val="af7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styleId="HTMLa">
    <w:name w:val="HTML Cite"/>
    <w:basedOn w:val="a2"/>
    <w:rPr>
      <w:rFonts w:cs="Times New Roman"/>
      <w:i/>
      <w:iCs/>
      <w:lang w:val="ru-RU"/>
    </w:rPr>
  </w:style>
  <w:style w:type="paragraph" w:customStyle="1" w:styleId="Caption1">
    <w:name w:val="Caption1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ru-RU" w:bidi="ar-SA"/>
    </w:rPr>
  </w:style>
  <w:style w:type="character" w:customStyle="1" w:styleId="affffff0">
    <w:name w:val="Знак"/>
    <w:basedOn w:val="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6">
    <w:name w:val="toc 4"/>
    <w:basedOn w:val="a1"/>
    <w:next w:val="a1"/>
    <w:autoRedefine/>
    <w:pPr>
      <w:widowControl/>
      <w:suppressAutoHyphens w:val="0"/>
      <w:spacing w:line="360" w:lineRule="auto"/>
      <w:ind w:left="72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56">
    <w:name w:val="toc 5"/>
    <w:basedOn w:val="a1"/>
    <w:next w:val="a1"/>
    <w:autoRedefine/>
    <w:pPr>
      <w:widowControl/>
      <w:suppressAutoHyphens w:val="0"/>
      <w:spacing w:line="360" w:lineRule="auto"/>
      <w:ind w:left="96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62">
    <w:name w:val="toc 6"/>
    <w:basedOn w:val="a1"/>
    <w:next w:val="a1"/>
    <w:autoRedefine/>
    <w:pPr>
      <w:widowControl/>
      <w:suppressAutoHyphens w:val="0"/>
      <w:spacing w:line="360" w:lineRule="auto"/>
      <w:ind w:left="120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72">
    <w:name w:val="toc 7"/>
    <w:basedOn w:val="a1"/>
    <w:next w:val="a1"/>
    <w:autoRedefine/>
    <w:pPr>
      <w:widowControl/>
      <w:suppressAutoHyphens w:val="0"/>
      <w:spacing w:line="360" w:lineRule="auto"/>
      <w:ind w:left="144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82">
    <w:name w:val="toc 8"/>
    <w:basedOn w:val="a1"/>
    <w:next w:val="a1"/>
    <w:autoRedefine/>
    <w:pPr>
      <w:widowControl/>
      <w:suppressAutoHyphens w:val="0"/>
      <w:spacing w:line="360" w:lineRule="auto"/>
      <w:ind w:left="168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92">
    <w:name w:val="toc 9"/>
    <w:basedOn w:val="a1"/>
    <w:next w:val="a1"/>
    <w:autoRedefine/>
    <w:pPr>
      <w:widowControl/>
      <w:suppressAutoHyphens w:val="0"/>
      <w:spacing w:line="360" w:lineRule="auto"/>
      <w:ind w:left="192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210">
    <w:name w:val="Основной текст 21"/>
    <w:basedOn w:val="a1"/>
    <w:pPr>
      <w:widowControl/>
      <w:suppressAutoHyphens w:val="0"/>
      <w:spacing w:line="360" w:lineRule="auto"/>
      <w:ind w:left="426" w:hanging="426"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customStyle="1" w:styleId="1f0">
    <w:name w:val="Цитата1"/>
    <w:basedOn w:val="a1"/>
    <w:pPr>
      <w:widowControl/>
      <w:suppressAutoHyphens w:val="0"/>
      <w:spacing w:line="360" w:lineRule="auto"/>
      <w:ind w:left="526" w:right="43"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1f1">
    <w:name w:val="Маркированный список1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1f2">
    <w:name w:val="Нумерованный список1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3c">
    <w:name w:val="Заголовок 3 Знак"/>
    <w:basedOn w:val="a2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S5">
    <w:name w:val="S_Обычный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6">
    <w:name w:val="S_Обычный в таблице"/>
    <w:basedOn w:val="a1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7">
    <w:name w:val="S_Обычный в таблице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8">
    <w:name w:val="S_Титульный"/>
    <w:basedOn w:val="affffc"/>
  </w:style>
  <w:style w:type="paragraph" w:customStyle="1" w:styleId="S9">
    <w:name w:val="S_Обычный с подчеркиванием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character" w:customStyle="1" w:styleId="Sa">
    <w:name w:val="S_Обычный с подчеркиванием Знак"/>
    <w:basedOn w:val="a2"/>
    <w:rPr>
      <w:rFonts w:eastAsia="Times New Roman" w:cs="Times New Roman"/>
      <w:kern w:val="0"/>
      <w:u w:val="single"/>
      <w:lang w:eastAsia="ru-RU" w:bidi="ar-SA"/>
    </w:rPr>
  </w:style>
  <w:style w:type="character" w:customStyle="1" w:styleId="1f3">
    <w:name w:val="Заголовок 1 Знак Знак Знак Знак"/>
    <w:basedOn w:val="a2"/>
    <w:rPr>
      <w:rFonts w:cs="Times New Roman"/>
      <w:bCs/>
      <w:sz w:val="28"/>
      <w:szCs w:val="28"/>
      <w:lang w:val="ru-RU" w:eastAsia="ru-RU" w:bidi="ar-SA"/>
    </w:rPr>
  </w:style>
  <w:style w:type="character" w:customStyle="1" w:styleId="Sb">
    <w:name w:val="S_Маркированный Знак Знак"/>
    <w:basedOn w:val="a2"/>
    <w:rPr>
      <w:rFonts w:eastAsia="Times New Roman" w:cs="Times New Roman"/>
      <w:b/>
      <w:kern w:val="0"/>
      <w:lang w:eastAsia="ru-RU" w:bidi="ar-SA"/>
    </w:rPr>
  </w:style>
  <w:style w:type="paragraph" w:customStyle="1" w:styleId="S222">
    <w:name w:val="Стиль S_Маркированный + полужирный Первая строка:  222 см"/>
    <w:basedOn w:val="S0"/>
    <w:pPr>
      <w:numPr>
        <w:numId w:val="54"/>
      </w:numPr>
      <w:tabs>
        <w:tab w:val="clear" w:pos="-2353"/>
        <w:tab w:val="left" w:pos="-5699"/>
        <w:tab w:val="left" w:pos="-5073"/>
      </w:tabs>
    </w:pPr>
    <w:rPr>
      <w:b w:val="0"/>
      <w:bCs/>
      <w:szCs w:val="20"/>
    </w:rPr>
  </w:style>
  <w:style w:type="character" w:customStyle="1" w:styleId="Sc">
    <w:name w:val="S_Маркированный Знак"/>
    <w:basedOn w:val="a2"/>
    <w:rPr>
      <w:rFonts w:cs="Times New Roman"/>
      <w:w w:val="109"/>
      <w:sz w:val="24"/>
      <w:szCs w:val="24"/>
      <w:lang w:val="ru-RU" w:eastAsia="ru-RU" w:bidi="ar-SA"/>
    </w:rPr>
  </w:style>
  <w:style w:type="paragraph" w:customStyle="1" w:styleId="affffff1">
    <w:name w:val="Обычный в таблице Знак"/>
    <w:basedOn w:val="a1"/>
    <w:pPr>
      <w:widowControl/>
      <w:suppressAutoHyphens w:val="0"/>
      <w:spacing w:line="360" w:lineRule="auto"/>
      <w:ind w:hanging="6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fffff2">
    <w:name w:val="Обычный в таблице Знак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d">
    <w:name w:val="S_Обычный Знак Знак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e">
    <w:name w:val="S_Обычный Знак Знак Знак"/>
    <w:basedOn w:val="a2"/>
    <w:rPr>
      <w:rFonts w:eastAsia="Times New Roman" w:cs="Times New Roman"/>
      <w:kern w:val="0"/>
      <w:lang w:eastAsia="ru-RU" w:bidi="ar-SA"/>
    </w:rPr>
  </w:style>
  <w:style w:type="paragraph" w:styleId="affffff3">
    <w:name w:val="footnote text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ffff4">
    <w:name w:val="Текст сноски Знак"/>
    <w:basedOn w:val="a2"/>
    <w:rPr>
      <w:sz w:val="20"/>
      <w:szCs w:val="18"/>
    </w:rPr>
  </w:style>
  <w:style w:type="character" w:customStyle="1" w:styleId="2f1">
    <w:name w:val="Текст сноски Знак2"/>
    <w:basedOn w:val="a2"/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fffff5">
    <w:name w:val="footnote reference"/>
    <w:basedOn w:val="a2"/>
    <w:rPr>
      <w:rFonts w:cs="Times New Roman"/>
      <w:position w:val="0"/>
      <w:vertAlign w:val="superscript"/>
    </w:rPr>
  </w:style>
  <w:style w:type="paragraph" w:customStyle="1" w:styleId="Sf">
    <w:name w:val="S_Заголовок таблицы"/>
    <w:basedOn w:val="a1"/>
    <w:pPr>
      <w:widowControl/>
      <w:suppressAutoHyphens w:val="0"/>
      <w:spacing w:line="360" w:lineRule="auto"/>
      <w:ind w:firstLine="709"/>
      <w:jc w:val="center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paragraph" w:styleId="affffff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220">
    <w:name w:val="Основной текст 22"/>
    <w:basedOn w:val="a1"/>
    <w:pPr>
      <w:widowControl/>
      <w:suppressAutoHyphens w:val="0"/>
      <w:spacing w:line="360" w:lineRule="auto"/>
      <w:ind w:left="426" w:hanging="426"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customStyle="1" w:styleId="2f2">
    <w:name w:val="Цитата2"/>
    <w:basedOn w:val="a1"/>
    <w:pPr>
      <w:widowControl/>
      <w:suppressAutoHyphens w:val="0"/>
      <w:spacing w:line="360" w:lineRule="auto"/>
      <w:ind w:left="526" w:right="43"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2f3">
    <w:name w:val="Маркированный список2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2f4">
    <w:name w:val="Нумерованный список2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xl28">
    <w:name w:val="xl28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S10">
    <w:name w:val="S_Обычный Знак Знак1"/>
    <w:basedOn w:val="a2"/>
    <w:rPr>
      <w:rFonts w:cs="Times New Roman"/>
      <w:color w:val="333333"/>
      <w:sz w:val="24"/>
      <w:szCs w:val="24"/>
      <w:lang w:val="ru-RU" w:eastAsia="ru-RU" w:bidi="ar-SA"/>
    </w:rPr>
  </w:style>
  <w:style w:type="paragraph" w:customStyle="1" w:styleId="affffff7">
    <w:name w:val="Второстепенный текст"/>
    <w:basedOn w:val="a1"/>
    <w:pPr>
      <w:widowControl/>
      <w:suppressAutoHyphens w:val="0"/>
      <w:ind w:firstLine="284"/>
      <w:jc w:val="both"/>
      <w:textAlignment w:val="auto"/>
    </w:pPr>
    <w:rPr>
      <w:rFonts w:eastAsia="Times New Roman" w:cs="Times New Roman"/>
      <w:kern w:val="0"/>
      <w:sz w:val="18"/>
      <w:szCs w:val="20"/>
      <w:lang w:eastAsia="ru-RU" w:bidi="ar-SA"/>
    </w:rPr>
  </w:style>
  <w:style w:type="paragraph" w:customStyle="1" w:styleId="affffff8">
    <w:name w:val="Отступ"/>
    <w:basedOn w:val="a1"/>
    <w:pPr>
      <w:widowControl/>
      <w:tabs>
        <w:tab w:val="left" w:pos="1429"/>
      </w:tabs>
      <w:suppressAutoHyphens w:val="0"/>
      <w:ind w:left="1134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S30">
    <w:name w:val="S_Заголовок 3 Знак"/>
    <w:basedOn w:val="a2"/>
    <w:rPr>
      <w:rFonts w:eastAsia="Times New Roman" w:cs="Times New Roman"/>
      <w:kern w:val="0"/>
      <w:u w:val="single"/>
      <w:lang w:eastAsia="ru-RU" w:bidi="ar-SA"/>
    </w:rPr>
  </w:style>
  <w:style w:type="character" w:customStyle="1" w:styleId="S20">
    <w:name w:val="S_Заголовок 2 Знак"/>
    <w:basedOn w:val="a2"/>
    <w:rPr>
      <w:rFonts w:eastAsia="Times New Roman" w:cs="Times New Roman"/>
      <w:b/>
      <w:caps/>
      <w:kern w:val="0"/>
      <w:lang w:eastAsia="ru-RU" w:bidi="ar-SA"/>
    </w:rPr>
  </w:style>
  <w:style w:type="character" w:customStyle="1" w:styleId="Sf0">
    <w:name w:val="S_Заголовок таблицы Знак"/>
    <w:basedOn w:val="S5"/>
    <w:rPr>
      <w:rFonts w:eastAsia="Times New Roman" w:cs="Times New Roman"/>
      <w:kern w:val="0"/>
      <w:u w:val="single"/>
      <w:lang w:eastAsia="ru-RU" w:bidi="ar-SA"/>
    </w:rPr>
  </w:style>
  <w:style w:type="paragraph" w:styleId="1f4">
    <w:name w:val="index 1"/>
    <w:basedOn w:val="a1"/>
    <w:next w:val="a1"/>
    <w:autoRedefine/>
    <w:pPr>
      <w:widowControl/>
      <w:suppressAutoHyphens w:val="0"/>
      <w:spacing w:line="360" w:lineRule="auto"/>
      <w:ind w:left="240" w:hanging="24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1f5">
    <w:name w:val="Таблица 1"/>
    <w:basedOn w:val="a1"/>
    <w:autoRedefine/>
    <w:pPr>
      <w:widowControl/>
      <w:suppressAutoHyphens w:val="0"/>
      <w:spacing w:line="360" w:lineRule="auto"/>
      <w:ind w:left="142"/>
      <w:jc w:val="right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fffff9">
    <w:name w:val="List Paragraph"/>
    <w:basedOn w:val="a1"/>
    <w:pPr>
      <w:widowControl/>
      <w:suppressAutoHyphens w:val="0"/>
      <w:spacing w:line="360" w:lineRule="auto"/>
      <w:ind w:left="720" w:firstLine="70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basedOn w:val="a2"/>
    <w:rPr>
      <w:rFonts w:ascii="Arial" w:eastAsia="Times New Roman" w:hAnsi="Arial" w:cs="Arial"/>
      <w:sz w:val="20"/>
      <w:szCs w:val="20"/>
      <w:lang w:bidi="ar-SA"/>
    </w:rPr>
  </w:style>
  <w:style w:type="paragraph" w:customStyle="1" w:styleId="affffffa">
    <w:name w:val="Основной"/>
    <w:basedOn w:val="a1"/>
    <w:autoRedefine/>
    <w:pPr>
      <w:widowControl/>
      <w:suppressAutoHyphens w:val="0"/>
      <w:ind w:firstLine="709"/>
      <w:jc w:val="both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S114">
    <w:name w:val="Стиль S_Заголовок 1 + 14 пт"/>
    <w:basedOn w:val="S1"/>
    <w:pPr>
      <w:spacing w:line="240" w:lineRule="auto"/>
    </w:pPr>
    <w:rPr>
      <w:bCs/>
      <w:sz w:val="28"/>
    </w:rPr>
  </w:style>
  <w:style w:type="character" w:customStyle="1" w:styleId="S1140">
    <w:name w:val="Стиль S_Заголовок 1 + 14 пт Знак"/>
    <w:basedOn w:val="a2"/>
    <w:rPr>
      <w:rFonts w:eastAsia="Times New Roman" w:cs="Times New Roman"/>
      <w:b/>
      <w:bCs/>
      <w:caps/>
      <w:kern w:val="0"/>
      <w:sz w:val="28"/>
      <w:lang w:eastAsia="ru-RU" w:bidi="ar-SA"/>
    </w:rPr>
  </w:style>
  <w:style w:type="character" w:customStyle="1" w:styleId="S11">
    <w:name w:val="S_Заголовок 1 Знак"/>
    <w:basedOn w:val="1c"/>
    <w:rPr>
      <w:rFonts w:eastAsia="Times New Roman" w:cs="Times New Roman"/>
      <w:b/>
      <w:caps/>
      <w:kern w:val="0"/>
      <w:lang w:eastAsia="ru-RU" w:bidi="ar-SA"/>
    </w:rPr>
  </w:style>
  <w:style w:type="paragraph" w:customStyle="1" w:styleId="310">
    <w:name w:val="Основной текст с отступом 31"/>
    <w:basedOn w:val="a1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affffffb">
    <w:name w:val="Стиль Основной шрифт абзаца +"/>
    <w:basedOn w:val="affffffc"/>
    <w:autoRedefine/>
    <w:rPr>
      <w:rFonts w:ascii="Times New Roman" w:hAnsi="Times New Roman"/>
      <w:sz w:val="24"/>
    </w:rPr>
  </w:style>
  <w:style w:type="paragraph" w:customStyle="1" w:styleId="2f5">
    <w:name w:val="_Заголовок 2"/>
    <w:basedOn w:val="2"/>
    <w:next w:val="2"/>
    <w:autoRedefine/>
    <w:pPr>
      <w:keepNext w:val="0"/>
      <w:spacing w:before="0" w:after="0"/>
      <w:ind w:left="360" w:right="202"/>
      <w:jc w:val="center"/>
      <w:textAlignment w:val="auto"/>
    </w:pPr>
    <w:rPr>
      <w:rFonts w:ascii="Times New Roman" w:hAnsi="Times New Roman" w:cs="Times New Roman"/>
      <w:bCs w:val="0"/>
      <w:i w:val="0"/>
      <w:iCs w:val="0"/>
      <w:kern w:val="0"/>
      <w:lang w:eastAsia="ru-RU"/>
    </w:rPr>
  </w:style>
  <w:style w:type="character" w:customStyle="1" w:styleId="2f6">
    <w:name w:val="_Заголовок 2 Знак Знак"/>
    <w:basedOn w:val="a2"/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customStyle="1" w:styleId="OTCHET00">
    <w:name w:val="OTCHET_00"/>
    <w:basedOn w:val="24"/>
    <w:pPr>
      <w:tabs>
        <w:tab w:val="left" w:pos="709"/>
      </w:tabs>
      <w:spacing w:line="360" w:lineRule="auto"/>
      <w:jc w:val="both"/>
    </w:pPr>
    <w:rPr>
      <w:szCs w:val="20"/>
    </w:rPr>
  </w:style>
  <w:style w:type="paragraph" w:customStyle="1" w:styleId="affffffd">
    <w:name w:val="Стиль"/>
    <w:pPr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21">
    <w:name w:val="Стиль Стиль S_Заголовок 2 + все прописные + не все прописные"/>
    <w:basedOn w:val="a1"/>
    <w:pPr>
      <w:widowControl/>
      <w:tabs>
        <w:tab w:val="left" w:pos="720"/>
      </w:tabs>
      <w:suppressAutoHyphens w:val="0"/>
      <w:ind w:left="720" w:hanging="360"/>
      <w:jc w:val="both"/>
      <w:textAlignment w:val="auto"/>
      <w:outlineLvl w:val="1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customStyle="1" w:styleId="ConsPlusCell">
    <w:name w:val="ConsPlusCell"/>
    <w:pPr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red">
    <w:name w:val="red"/>
    <w:basedOn w:val="a2"/>
    <w:rPr>
      <w:rFonts w:cs="Times New Roman"/>
    </w:rPr>
  </w:style>
  <w:style w:type="paragraph" w:customStyle="1" w:styleId="140">
    <w:name w:val="Стиль14"/>
    <w:basedOn w:val="a1"/>
    <w:pPr>
      <w:widowControl/>
      <w:suppressAutoHyphens w:val="0"/>
      <w:spacing w:line="264" w:lineRule="auto"/>
      <w:ind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text">
    <w:name w:val="text"/>
    <w:basedOn w:val="a1"/>
    <w:pPr>
      <w:widowControl/>
      <w:suppressAutoHyphens w:val="0"/>
      <w:spacing w:before="100" w:after="100" w:line="408" w:lineRule="auto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">
    <w:name w:val="Маркерованный"/>
    <w:basedOn w:val="affffffa"/>
    <w:next w:val="affffffa"/>
    <w:autoRedefine/>
    <w:pPr>
      <w:numPr>
        <w:numId w:val="57"/>
      </w:numPr>
    </w:pPr>
    <w:rPr>
      <w:color w:val="auto"/>
      <w:sz w:val="28"/>
      <w:szCs w:val="28"/>
    </w:rPr>
  </w:style>
  <w:style w:type="paragraph" w:customStyle="1" w:styleId="a0">
    <w:name w:val="Список_"/>
    <w:basedOn w:val="affffffa"/>
    <w:autoRedefine/>
    <w:pPr>
      <w:numPr>
        <w:numId w:val="56"/>
      </w:numPr>
    </w:pPr>
    <w:rPr>
      <w:color w:val="auto"/>
      <w:sz w:val="28"/>
      <w:szCs w:val="28"/>
    </w:rPr>
  </w:style>
  <w:style w:type="paragraph" w:customStyle="1" w:styleId="content">
    <w:name w:val="content"/>
    <w:basedOn w:val="a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aterials">
    <w:name w:val="materials"/>
    <w:basedOn w:val="a1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55"/>
      <w:kern w:val="0"/>
      <w:sz w:val="23"/>
      <w:szCs w:val="23"/>
      <w:lang w:eastAsia="ru-RU" w:bidi="ar-SA"/>
    </w:rPr>
  </w:style>
  <w:style w:type="paragraph" w:customStyle="1" w:styleId="Heading">
    <w:name w:val="Heading"/>
    <w:pPr>
      <w:autoSpaceDE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eastAsia="ru-RU" w:bidi="ar-SA"/>
    </w:rPr>
  </w:style>
  <w:style w:type="paragraph" w:customStyle="1" w:styleId="1f6">
    <w:name w:val="Знак Знак Знак Знак Знак1 Знак"/>
    <w:basedOn w:val="a1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Style1">
    <w:name w:val="Style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7">
    <w:name w:val="Font Style17"/>
    <w:basedOn w:val="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2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2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pPr>
      <w:suppressAutoHyphens w:val="0"/>
      <w:autoSpaceDE w:val="0"/>
      <w:spacing w:line="216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4">
    <w:name w:val="Style4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8">
    <w:name w:val="Font Style18"/>
    <w:basedOn w:val="a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0">
    <w:name w:val="Font Style20"/>
    <w:basedOn w:val="a2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9">
    <w:name w:val="Font Style19"/>
    <w:basedOn w:val="a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5">
    <w:name w:val="Style1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5">
    <w:name w:val="Font Style25"/>
    <w:basedOn w:val="a2"/>
    <w:rPr>
      <w:rFonts w:ascii="Times New Roman" w:hAnsi="Times New Roman" w:cs="Times New Roman"/>
      <w:b/>
      <w:bCs/>
      <w:sz w:val="8"/>
      <w:szCs w:val="8"/>
    </w:rPr>
  </w:style>
  <w:style w:type="paragraph" w:customStyle="1" w:styleId="Style11">
    <w:name w:val="Style1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3">
    <w:name w:val="Font Style23"/>
    <w:basedOn w:val="a2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basedOn w:val="a2"/>
    <w:rPr>
      <w:rFonts w:ascii="Arial" w:hAnsi="Arial" w:cs="Arial"/>
      <w:sz w:val="16"/>
      <w:szCs w:val="16"/>
    </w:rPr>
  </w:style>
  <w:style w:type="paragraph" w:customStyle="1" w:styleId="Style8">
    <w:name w:val="Style8"/>
    <w:basedOn w:val="a1"/>
    <w:pPr>
      <w:suppressAutoHyphens w:val="0"/>
      <w:autoSpaceDE w:val="0"/>
      <w:spacing w:line="182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4">
    <w:name w:val="Font Style14"/>
    <w:basedOn w:val="a2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2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9">
    <w:name w:val="Style9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amily">
    <w:name w:val="family"/>
    <w:basedOn w:val="a1"/>
    <w:pPr>
      <w:widowControl/>
      <w:suppressAutoHyphens w:val="0"/>
      <w:spacing w:before="45" w:after="75"/>
      <w:ind w:firstLine="288"/>
      <w:jc w:val="center"/>
      <w:textAlignment w:val="auto"/>
    </w:pPr>
    <w:rPr>
      <w:rFonts w:ascii="Times" w:eastAsia="Times New Roman" w:hAnsi="Times" w:cs="Times New Roman"/>
      <w:b/>
      <w:bCs/>
      <w:i/>
      <w:iCs/>
      <w:kern w:val="0"/>
      <w:sz w:val="23"/>
      <w:szCs w:val="23"/>
      <w:lang w:eastAsia="ru-RU" w:bidi="ar-SA"/>
    </w:rPr>
  </w:style>
  <w:style w:type="paragraph" w:customStyle="1" w:styleId="species">
    <w:name w:val="species"/>
    <w:basedOn w:val="a1"/>
    <w:pPr>
      <w:widowControl/>
      <w:suppressAutoHyphens w:val="0"/>
      <w:ind w:firstLine="288"/>
      <w:jc w:val="center"/>
      <w:textAlignment w:val="auto"/>
    </w:pPr>
    <w:rPr>
      <w:rFonts w:eastAsia="Times New Roman" w:cs="Times New Roman"/>
      <w:b/>
      <w:bCs/>
      <w:kern w:val="0"/>
      <w:sz w:val="23"/>
      <w:szCs w:val="23"/>
      <w:lang w:eastAsia="ru-RU" w:bidi="ar-SA"/>
    </w:rPr>
  </w:style>
  <w:style w:type="character" w:customStyle="1" w:styleId="FontStyle29">
    <w:name w:val="Font Style29"/>
    <w:basedOn w:val="a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0">
    <w:name w:val="Font Style30"/>
    <w:basedOn w:val="a2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2">
    <w:name w:val="Font Style32"/>
    <w:basedOn w:val="a2"/>
    <w:rPr>
      <w:rFonts w:ascii="Trebuchet MS" w:hAnsi="Trebuchet MS" w:cs="Trebuchet MS"/>
      <w:sz w:val="32"/>
      <w:szCs w:val="32"/>
    </w:rPr>
  </w:style>
  <w:style w:type="character" w:customStyle="1" w:styleId="FontStyle33">
    <w:name w:val="Font Style33"/>
    <w:basedOn w:val="a2"/>
    <w:rPr>
      <w:rFonts w:ascii="Sylfaen" w:hAnsi="Sylfaen" w:cs="Sylfaen"/>
      <w:b/>
      <w:bCs/>
      <w:sz w:val="22"/>
      <w:szCs w:val="22"/>
    </w:rPr>
  </w:style>
  <w:style w:type="paragraph" w:customStyle="1" w:styleId="Style12">
    <w:name w:val="Style1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4">
    <w:name w:val="Font Style34"/>
    <w:basedOn w:val="a2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3">
    <w:name w:val="Style13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4">
    <w:name w:val="Style14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6">
    <w:name w:val="Style1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7">
    <w:name w:val="Style1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8">
    <w:name w:val="Style18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0">
    <w:name w:val="Style20"/>
    <w:basedOn w:val="a1"/>
    <w:pPr>
      <w:suppressAutoHyphens w:val="0"/>
      <w:autoSpaceDE w:val="0"/>
      <w:spacing w:line="274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1">
    <w:name w:val="Style2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2">
    <w:name w:val="Style2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5">
    <w:name w:val="Font Style35"/>
    <w:basedOn w:val="a2"/>
    <w:rPr>
      <w:rFonts w:ascii="Candara" w:hAnsi="Candara" w:cs="Candara"/>
      <w:b/>
      <w:bCs/>
      <w:sz w:val="32"/>
      <w:szCs w:val="32"/>
    </w:rPr>
  </w:style>
  <w:style w:type="character" w:customStyle="1" w:styleId="FontStyle36">
    <w:name w:val="Font Style36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2"/>
    <w:rPr>
      <w:rFonts w:ascii="Sylfaen" w:hAnsi="Sylfaen" w:cs="Sylfaen"/>
      <w:b/>
      <w:bCs/>
      <w:i/>
      <w:iCs/>
      <w:spacing w:val="100"/>
      <w:sz w:val="10"/>
      <w:szCs w:val="10"/>
    </w:rPr>
  </w:style>
  <w:style w:type="character" w:customStyle="1" w:styleId="FontStyle38">
    <w:name w:val="Font Style38"/>
    <w:basedOn w:val="a2"/>
    <w:rPr>
      <w:rFonts w:ascii="Trebuchet MS" w:hAnsi="Trebuchet MS" w:cs="Trebuchet MS"/>
      <w:sz w:val="32"/>
      <w:szCs w:val="32"/>
    </w:rPr>
  </w:style>
  <w:style w:type="character" w:customStyle="1" w:styleId="FontStyle39">
    <w:name w:val="Font Style39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2"/>
    <w:rPr>
      <w:rFonts w:ascii="Times New Roman" w:hAnsi="Times New Roman" w:cs="Times New Roman"/>
      <w:b/>
      <w:bCs/>
      <w:i/>
      <w:iCs/>
      <w:spacing w:val="20"/>
      <w:sz w:val="32"/>
      <w:szCs w:val="32"/>
    </w:rPr>
  </w:style>
  <w:style w:type="paragraph" w:customStyle="1" w:styleId="Style25">
    <w:name w:val="Style2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2">
    <w:name w:val="Font Style42"/>
    <w:basedOn w:val="a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6">
    <w:name w:val="Style2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basedOn w:val="a2"/>
    <w:rPr>
      <w:rFonts w:ascii="Trebuchet MS" w:hAnsi="Trebuchet MS" w:cs="Trebuchet MS"/>
      <w:sz w:val="32"/>
      <w:szCs w:val="32"/>
    </w:rPr>
  </w:style>
  <w:style w:type="character" w:customStyle="1" w:styleId="FontStyle44">
    <w:name w:val="Font Style44"/>
    <w:basedOn w:val="a2"/>
    <w:rPr>
      <w:rFonts w:ascii="Trebuchet MS" w:hAnsi="Trebuchet MS" w:cs="Trebuchet MS"/>
      <w:sz w:val="34"/>
      <w:szCs w:val="34"/>
    </w:rPr>
  </w:style>
  <w:style w:type="character" w:customStyle="1" w:styleId="FontStyle45">
    <w:name w:val="Font Style45"/>
    <w:basedOn w:val="a2"/>
    <w:rPr>
      <w:rFonts w:ascii="Trebuchet MS" w:hAnsi="Trebuchet MS" w:cs="Trebuchet MS"/>
      <w:sz w:val="32"/>
      <w:szCs w:val="32"/>
    </w:rPr>
  </w:style>
  <w:style w:type="paragraph" w:customStyle="1" w:styleId="Style23">
    <w:name w:val="Style23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7">
    <w:name w:val="Style2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50">
    <w:name w:val="Font Style50"/>
    <w:basedOn w:val="a2"/>
    <w:rPr>
      <w:rFonts w:ascii="Courier New" w:hAnsi="Courier New" w:cs="Courier New"/>
      <w:b/>
      <w:bCs/>
      <w:sz w:val="18"/>
      <w:szCs w:val="18"/>
    </w:rPr>
  </w:style>
  <w:style w:type="character" w:customStyle="1" w:styleId="FontStyle51">
    <w:name w:val="Font Style51"/>
    <w:basedOn w:val="a2"/>
    <w:rPr>
      <w:rFonts w:ascii="Courier New" w:hAnsi="Courier New" w:cs="Courier New"/>
      <w:sz w:val="30"/>
      <w:szCs w:val="30"/>
    </w:rPr>
  </w:style>
  <w:style w:type="character" w:customStyle="1" w:styleId="FontStyle52">
    <w:name w:val="Font Style52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">
    <w:name w:val="Normal Знак"/>
    <w:basedOn w:val="a2"/>
    <w:rPr>
      <w:rFonts w:eastAsia="Times New Roman" w:cs="Times New Roman"/>
      <w:kern w:val="0"/>
      <w:sz w:val="22"/>
      <w:szCs w:val="20"/>
      <w:lang w:eastAsia="ru-RU" w:bidi="ar-SA"/>
    </w:rPr>
  </w:style>
  <w:style w:type="paragraph" w:customStyle="1" w:styleId="affffffc">
    <w:name w:val="основной текст"/>
    <w:basedOn w:val="a1"/>
    <w:pPr>
      <w:widowControl/>
      <w:suppressAutoHyphens w:val="0"/>
      <w:spacing w:after="120"/>
      <w:ind w:firstLine="851"/>
      <w:jc w:val="both"/>
      <w:textAlignment w:val="auto"/>
    </w:pPr>
    <w:rPr>
      <w:rFonts w:ascii="Arial" w:eastAsia="Times New Roman" w:hAnsi="Arial" w:cs="Times New Roman"/>
      <w:kern w:val="0"/>
      <w:sz w:val="28"/>
      <w:szCs w:val="20"/>
      <w:lang w:eastAsia="ru-RU" w:bidi="ar-SA"/>
    </w:rPr>
  </w:style>
  <w:style w:type="paragraph" w:customStyle="1" w:styleId="Iniiaiieoaenonionooiii2">
    <w:name w:val="Iniiaiie oaeno n ionooiii 2"/>
    <w:basedOn w:val="a1"/>
    <w:pPr>
      <w:widowControl/>
      <w:suppressAutoHyphens w:val="0"/>
      <w:autoSpaceDE w:val="0"/>
      <w:ind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form">
    <w:name w:val="form"/>
    <w:basedOn w:val="a1"/>
    <w:pPr>
      <w:widowControl/>
      <w:suppressAutoHyphens w:val="0"/>
      <w:spacing w:before="100" w:after="100"/>
      <w:jc w:val="center"/>
      <w:textAlignment w:val="auto"/>
    </w:pPr>
    <w:rPr>
      <w:rFonts w:ascii="Arial" w:eastAsia="Times New Roman" w:hAnsi="Arial" w:cs="Arial"/>
      <w:color w:val="000000"/>
      <w:kern w:val="0"/>
      <w:lang w:eastAsia="ru-RU" w:bidi="ar-SA"/>
    </w:rPr>
  </w:style>
  <w:style w:type="character" w:customStyle="1" w:styleId="121">
    <w:name w:val="Основной текст Знак1 Знак2"/>
    <w:basedOn w:val="a2"/>
    <w:rPr>
      <w:rFonts w:cs="Times New Roman"/>
      <w:sz w:val="24"/>
      <w:szCs w:val="24"/>
      <w:lang w:val="ru-RU" w:eastAsia="ru-RU" w:bidi="ar-SA"/>
    </w:rPr>
  </w:style>
  <w:style w:type="paragraph" w:customStyle="1" w:styleId="111">
    <w:name w:val="Знак Знак Знак Знак Знак1 Знак1"/>
    <w:basedOn w:val="a1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2f7">
    <w:name w:val="Заголовок 2 нов"/>
    <w:basedOn w:val="2"/>
    <w:autoRedefine/>
    <w:pPr>
      <w:keepNext w:val="0"/>
      <w:spacing w:before="0" w:after="0" w:line="360" w:lineRule="auto"/>
      <w:jc w:val="center"/>
      <w:textAlignment w:val="auto"/>
    </w:pPr>
    <w:rPr>
      <w:rFonts w:ascii="Times New Roman" w:hAnsi="Times New Roman" w:cs="Times New Roman"/>
      <w:b w:val="0"/>
      <w:bCs w:val="0"/>
      <w:i w:val="0"/>
      <w:iCs w:val="0"/>
      <w:kern w:val="0"/>
      <w:sz w:val="24"/>
      <w:szCs w:val="24"/>
      <w:lang w:eastAsia="ru-RU"/>
    </w:rPr>
  </w:style>
  <w:style w:type="character" w:customStyle="1" w:styleId="2f8">
    <w:name w:val="Заголовок 2 нов Знак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2TimesNewRoman">
    <w:name w:val="Заголовок 2 + Times New Roman"/>
    <w:basedOn w:val="2"/>
    <w:pPr>
      <w:jc w:val="center"/>
      <w:textAlignment w:val="auto"/>
    </w:pPr>
    <w:rPr>
      <w:rFonts w:ascii="Times New Roman" w:hAnsi="Times New Roman" w:cs="Times New Roman"/>
      <w:i w:val="0"/>
      <w:iCs w:val="0"/>
      <w:kern w:val="0"/>
      <w:lang w:val="en-US" w:eastAsia="ru-RU"/>
    </w:rPr>
  </w:style>
  <w:style w:type="paragraph" w:customStyle="1" w:styleId="affffffe">
    <w:name w:val="Сноска"/>
    <w:basedOn w:val="a1"/>
    <w:pPr>
      <w:widowControl/>
      <w:suppressAutoHyphens w:val="0"/>
      <w:ind w:firstLine="284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DocList">
    <w:name w:val="ConsPlusDocLis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r">
    <w:name w:val="r"/>
    <w:basedOn w:val="a1"/>
    <w:pPr>
      <w:widowControl/>
      <w:suppressAutoHyphens w:val="0"/>
      <w:jc w:val="right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character" w:customStyle="1" w:styleId="style10">
    <w:name w:val="style1"/>
    <w:basedOn w:val="a2"/>
    <w:rPr>
      <w:rFonts w:cs="Times New Roman"/>
    </w:rPr>
  </w:style>
  <w:style w:type="character" w:customStyle="1" w:styleId="221">
    <w:name w:val="Заголовок 2 Знак2 Знак Знак"/>
    <w:basedOn w:val="a2"/>
    <w:rPr>
      <w:rFonts w:cs="Times New Roman"/>
      <w:b/>
      <w:sz w:val="24"/>
      <w:szCs w:val="24"/>
      <w:lang w:val="ru-RU" w:eastAsia="ru-RU" w:bidi="ar-SA"/>
    </w:rPr>
  </w:style>
  <w:style w:type="character" w:customStyle="1" w:styleId="afffffff">
    <w:name w:val="под название"/>
    <w:basedOn w:val="a2"/>
    <w:rPr>
      <w:rFonts w:cs="Times New Roman"/>
      <w:sz w:val="22"/>
    </w:rPr>
  </w:style>
  <w:style w:type="paragraph" w:customStyle="1" w:styleId="afffffff0">
    <w:name w:val="Обычный + По ширине"/>
    <w:basedOn w:val="ConsPlusNormal"/>
    <w:pPr>
      <w:suppressAutoHyphens w:val="0"/>
      <w:ind w:firstLine="708"/>
      <w:jc w:val="both"/>
      <w:textAlignment w:val="auto"/>
    </w:pPr>
    <w:rPr>
      <w:rFonts w:ascii="Times New Roman" w:hAnsi="Times New Roman" w:cs="Times New Roman"/>
      <w:kern w:val="0"/>
      <w:sz w:val="24"/>
      <w:szCs w:val="28"/>
      <w:lang w:eastAsia="ru-RU"/>
    </w:rPr>
  </w:style>
  <w:style w:type="paragraph" w:customStyle="1" w:styleId="u">
    <w:name w:val="u"/>
    <w:basedOn w:val="a1"/>
    <w:pPr>
      <w:widowControl/>
      <w:suppressAutoHyphens w:val="0"/>
      <w:ind w:firstLine="539"/>
      <w:jc w:val="both"/>
      <w:textAlignment w:val="auto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Lbullit">
    <w:name w:val="! L=bullit !"/>
    <w:basedOn w:val="a1"/>
    <w:pPr>
      <w:widowControl/>
      <w:suppressAutoHyphens w:val="0"/>
      <w:spacing w:before="60" w:after="60"/>
      <w:ind w:left="502" w:hanging="360"/>
      <w:jc w:val="both"/>
      <w:textAlignment w:val="auto"/>
    </w:pPr>
    <w:rPr>
      <w:rFonts w:eastAsia="Times New Roman" w:cs="Times New Roman"/>
      <w:color w:val="0000FF"/>
      <w:kern w:val="0"/>
      <w:lang w:eastAsia="ru-RU" w:bidi="ar-SA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Normal0">
    <w:name w:val="Normal Знак Знак"/>
    <w:basedOn w:val="a2"/>
    <w:rPr>
      <w:rFonts w:cs="Times New Roman"/>
      <w:sz w:val="22"/>
      <w:lang w:val="ru-RU" w:eastAsia="ru-RU" w:bidi="ar-SA"/>
    </w:rPr>
  </w:style>
  <w:style w:type="character" w:customStyle="1" w:styleId="2f9">
    <w:name w:val="Знак2 Знак Знак Знак Знак"/>
    <w:basedOn w:val="a2"/>
    <w:rPr>
      <w:rFonts w:cs="Times New Roman"/>
      <w:sz w:val="24"/>
      <w:szCs w:val="24"/>
    </w:rPr>
  </w:style>
  <w:style w:type="character" w:customStyle="1" w:styleId="S31">
    <w:name w:val="S_Нумерованный_3.1 Знак Знак"/>
    <w:basedOn w:val="a2"/>
    <w:rPr>
      <w:rFonts w:cs="Times New Roman"/>
      <w:sz w:val="28"/>
      <w:szCs w:val="28"/>
    </w:rPr>
  </w:style>
  <w:style w:type="paragraph" w:customStyle="1" w:styleId="S310">
    <w:name w:val="S_Нумерованный_3.1"/>
    <w:basedOn w:val="a1"/>
    <w:autoRedefine/>
    <w:pPr>
      <w:widowControl/>
      <w:suppressAutoHyphens w:val="0"/>
      <w:ind w:right="170" w:firstLine="624"/>
      <w:jc w:val="both"/>
      <w:textAlignment w:val="auto"/>
    </w:pPr>
    <w:rPr>
      <w:rFonts w:cs="Times New Roman"/>
      <w:sz w:val="28"/>
      <w:szCs w:val="28"/>
    </w:rPr>
  </w:style>
  <w:style w:type="paragraph" w:customStyle="1" w:styleId="nienie">
    <w:name w:val="nienie"/>
    <w:basedOn w:val="a1"/>
    <w:pPr>
      <w:keepLines/>
      <w:suppressAutoHyphens w:val="0"/>
      <w:ind w:left="709" w:hanging="284"/>
      <w:jc w:val="both"/>
      <w:textAlignment w:val="auto"/>
    </w:pPr>
    <w:rPr>
      <w:rFonts w:ascii="Peterburg" w:eastAsia="Times New Roman" w:hAnsi="Peterburg" w:cs="Times New Roman"/>
      <w:kern w:val="0"/>
      <w:szCs w:val="20"/>
      <w:lang w:eastAsia="ru-RU" w:bidi="ar-SA"/>
    </w:rPr>
  </w:style>
  <w:style w:type="paragraph" w:customStyle="1" w:styleId="Iauiue">
    <w:name w:val="Iau?iue"/>
    <w:pPr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WWOutlineListStyle3">
    <w:name w:val="WW_OutlineListStyle_3"/>
    <w:basedOn w:val="a4"/>
    <w:pPr>
      <w:numPr>
        <w:numId w:val="2"/>
      </w:numPr>
    </w:pPr>
  </w:style>
  <w:style w:type="numbering" w:customStyle="1" w:styleId="WWOutlineListStyle2">
    <w:name w:val="WW_OutlineListStyle_2"/>
    <w:basedOn w:val="a4"/>
    <w:pPr>
      <w:numPr>
        <w:numId w:val="3"/>
      </w:numPr>
    </w:pPr>
  </w:style>
  <w:style w:type="numbering" w:customStyle="1" w:styleId="WWOutlineListStyle1">
    <w:name w:val="WW_OutlineListStyle_1"/>
    <w:basedOn w:val="a4"/>
    <w:pPr>
      <w:numPr>
        <w:numId w:val="4"/>
      </w:numPr>
    </w:pPr>
  </w:style>
  <w:style w:type="numbering" w:customStyle="1" w:styleId="WWOutlineListStyle">
    <w:name w:val="WW_OutlineListStyle"/>
    <w:basedOn w:val="a4"/>
    <w:pPr>
      <w:numPr>
        <w:numId w:val="5"/>
      </w:numPr>
    </w:pPr>
  </w:style>
  <w:style w:type="numbering" w:customStyle="1" w:styleId="WW8Num1">
    <w:name w:val="WW8Num1"/>
    <w:basedOn w:val="a4"/>
    <w:pPr>
      <w:numPr>
        <w:numId w:val="6"/>
      </w:numPr>
    </w:pPr>
  </w:style>
  <w:style w:type="numbering" w:customStyle="1" w:styleId="WW8Num2">
    <w:name w:val="WW8Num2"/>
    <w:basedOn w:val="a4"/>
    <w:pPr>
      <w:numPr>
        <w:numId w:val="7"/>
      </w:numPr>
    </w:pPr>
  </w:style>
  <w:style w:type="numbering" w:customStyle="1" w:styleId="WW8Num3">
    <w:name w:val="WW8Num3"/>
    <w:basedOn w:val="a4"/>
    <w:pPr>
      <w:numPr>
        <w:numId w:val="8"/>
      </w:numPr>
    </w:pPr>
  </w:style>
  <w:style w:type="numbering" w:customStyle="1" w:styleId="WW8Num4">
    <w:name w:val="WW8Num4"/>
    <w:basedOn w:val="a4"/>
    <w:pPr>
      <w:numPr>
        <w:numId w:val="9"/>
      </w:numPr>
    </w:pPr>
  </w:style>
  <w:style w:type="numbering" w:customStyle="1" w:styleId="WW8Num5">
    <w:name w:val="WW8Num5"/>
    <w:basedOn w:val="a4"/>
    <w:pPr>
      <w:numPr>
        <w:numId w:val="10"/>
      </w:numPr>
    </w:pPr>
  </w:style>
  <w:style w:type="numbering" w:customStyle="1" w:styleId="WW8Num6">
    <w:name w:val="WW8Num6"/>
    <w:basedOn w:val="a4"/>
    <w:pPr>
      <w:numPr>
        <w:numId w:val="11"/>
      </w:numPr>
    </w:pPr>
  </w:style>
  <w:style w:type="numbering" w:customStyle="1" w:styleId="WW8Num7">
    <w:name w:val="WW8Num7"/>
    <w:basedOn w:val="a4"/>
    <w:pPr>
      <w:numPr>
        <w:numId w:val="12"/>
      </w:numPr>
    </w:pPr>
  </w:style>
  <w:style w:type="numbering" w:customStyle="1" w:styleId="WW8Num8">
    <w:name w:val="WW8Num8"/>
    <w:basedOn w:val="a4"/>
    <w:pPr>
      <w:numPr>
        <w:numId w:val="13"/>
      </w:numPr>
    </w:pPr>
  </w:style>
  <w:style w:type="numbering" w:customStyle="1" w:styleId="WW8Num9">
    <w:name w:val="WW8Num9"/>
    <w:basedOn w:val="a4"/>
    <w:pPr>
      <w:numPr>
        <w:numId w:val="14"/>
      </w:numPr>
    </w:pPr>
  </w:style>
  <w:style w:type="numbering" w:customStyle="1" w:styleId="WW8Num10">
    <w:name w:val="WW8Num10"/>
    <w:basedOn w:val="a4"/>
    <w:pPr>
      <w:numPr>
        <w:numId w:val="15"/>
      </w:numPr>
    </w:pPr>
  </w:style>
  <w:style w:type="numbering" w:customStyle="1" w:styleId="WW8Num11">
    <w:name w:val="WW8Num11"/>
    <w:basedOn w:val="a4"/>
    <w:pPr>
      <w:numPr>
        <w:numId w:val="16"/>
      </w:numPr>
    </w:pPr>
  </w:style>
  <w:style w:type="numbering" w:customStyle="1" w:styleId="WW8Num12">
    <w:name w:val="WW8Num12"/>
    <w:basedOn w:val="a4"/>
    <w:pPr>
      <w:numPr>
        <w:numId w:val="17"/>
      </w:numPr>
    </w:pPr>
  </w:style>
  <w:style w:type="numbering" w:customStyle="1" w:styleId="WW8Num13">
    <w:name w:val="WW8Num13"/>
    <w:basedOn w:val="a4"/>
    <w:pPr>
      <w:numPr>
        <w:numId w:val="18"/>
      </w:numPr>
    </w:pPr>
  </w:style>
  <w:style w:type="numbering" w:customStyle="1" w:styleId="WW8Num14">
    <w:name w:val="WW8Num14"/>
    <w:basedOn w:val="a4"/>
    <w:pPr>
      <w:numPr>
        <w:numId w:val="19"/>
      </w:numPr>
    </w:pPr>
  </w:style>
  <w:style w:type="numbering" w:customStyle="1" w:styleId="WW8Num15">
    <w:name w:val="WW8Num15"/>
    <w:basedOn w:val="a4"/>
    <w:pPr>
      <w:numPr>
        <w:numId w:val="20"/>
      </w:numPr>
    </w:pPr>
  </w:style>
  <w:style w:type="numbering" w:customStyle="1" w:styleId="WW8Num16">
    <w:name w:val="WW8Num16"/>
    <w:basedOn w:val="a4"/>
    <w:pPr>
      <w:numPr>
        <w:numId w:val="21"/>
      </w:numPr>
    </w:pPr>
  </w:style>
  <w:style w:type="numbering" w:customStyle="1" w:styleId="WW8Num17">
    <w:name w:val="WW8Num17"/>
    <w:basedOn w:val="a4"/>
    <w:pPr>
      <w:numPr>
        <w:numId w:val="22"/>
      </w:numPr>
    </w:pPr>
  </w:style>
  <w:style w:type="numbering" w:customStyle="1" w:styleId="WW8Num18">
    <w:name w:val="WW8Num18"/>
    <w:basedOn w:val="a4"/>
    <w:pPr>
      <w:numPr>
        <w:numId w:val="23"/>
      </w:numPr>
    </w:pPr>
  </w:style>
  <w:style w:type="numbering" w:customStyle="1" w:styleId="WW8Num19">
    <w:name w:val="WW8Num19"/>
    <w:basedOn w:val="a4"/>
    <w:pPr>
      <w:numPr>
        <w:numId w:val="24"/>
      </w:numPr>
    </w:pPr>
  </w:style>
  <w:style w:type="numbering" w:customStyle="1" w:styleId="WW8Num20">
    <w:name w:val="WW8Num20"/>
    <w:basedOn w:val="a4"/>
    <w:pPr>
      <w:numPr>
        <w:numId w:val="25"/>
      </w:numPr>
    </w:pPr>
  </w:style>
  <w:style w:type="numbering" w:customStyle="1" w:styleId="WW8Num21">
    <w:name w:val="WW8Num21"/>
    <w:basedOn w:val="a4"/>
    <w:pPr>
      <w:numPr>
        <w:numId w:val="26"/>
      </w:numPr>
    </w:pPr>
  </w:style>
  <w:style w:type="numbering" w:customStyle="1" w:styleId="WW8Num22">
    <w:name w:val="WW8Num22"/>
    <w:basedOn w:val="a4"/>
    <w:pPr>
      <w:numPr>
        <w:numId w:val="27"/>
      </w:numPr>
    </w:pPr>
  </w:style>
  <w:style w:type="numbering" w:customStyle="1" w:styleId="WW8Num23">
    <w:name w:val="WW8Num23"/>
    <w:basedOn w:val="a4"/>
    <w:pPr>
      <w:numPr>
        <w:numId w:val="28"/>
      </w:numPr>
    </w:pPr>
  </w:style>
  <w:style w:type="numbering" w:customStyle="1" w:styleId="WW8Num24">
    <w:name w:val="WW8Num24"/>
    <w:basedOn w:val="a4"/>
    <w:pPr>
      <w:numPr>
        <w:numId w:val="29"/>
      </w:numPr>
    </w:pPr>
  </w:style>
  <w:style w:type="numbering" w:customStyle="1" w:styleId="WW8Num25">
    <w:name w:val="WW8Num25"/>
    <w:basedOn w:val="a4"/>
    <w:pPr>
      <w:numPr>
        <w:numId w:val="30"/>
      </w:numPr>
    </w:pPr>
  </w:style>
  <w:style w:type="numbering" w:customStyle="1" w:styleId="WW8Num26">
    <w:name w:val="WW8Num26"/>
    <w:basedOn w:val="a4"/>
    <w:pPr>
      <w:numPr>
        <w:numId w:val="31"/>
      </w:numPr>
    </w:pPr>
  </w:style>
  <w:style w:type="numbering" w:customStyle="1" w:styleId="WW8Num27">
    <w:name w:val="WW8Num27"/>
    <w:basedOn w:val="a4"/>
    <w:pPr>
      <w:numPr>
        <w:numId w:val="32"/>
      </w:numPr>
    </w:pPr>
  </w:style>
  <w:style w:type="numbering" w:customStyle="1" w:styleId="WW8Num28">
    <w:name w:val="WW8Num28"/>
    <w:basedOn w:val="a4"/>
    <w:pPr>
      <w:numPr>
        <w:numId w:val="33"/>
      </w:numPr>
    </w:pPr>
  </w:style>
  <w:style w:type="numbering" w:customStyle="1" w:styleId="WW8Num29">
    <w:name w:val="WW8Num29"/>
    <w:basedOn w:val="a4"/>
    <w:pPr>
      <w:numPr>
        <w:numId w:val="34"/>
      </w:numPr>
    </w:pPr>
  </w:style>
  <w:style w:type="numbering" w:customStyle="1" w:styleId="WW8Num30">
    <w:name w:val="WW8Num30"/>
    <w:basedOn w:val="a4"/>
    <w:pPr>
      <w:numPr>
        <w:numId w:val="35"/>
      </w:numPr>
    </w:pPr>
  </w:style>
  <w:style w:type="numbering" w:customStyle="1" w:styleId="WW8Num31">
    <w:name w:val="WW8Num31"/>
    <w:basedOn w:val="a4"/>
    <w:pPr>
      <w:numPr>
        <w:numId w:val="36"/>
      </w:numPr>
    </w:pPr>
  </w:style>
  <w:style w:type="numbering" w:customStyle="1" w:styleId="WW8Num32">
    <w:name w:val="WW8Num32"/>
    <w:basedOn w:val="a4"/>
    <w:pPr>
      <w:numPr>
        <w:numId w:val="37"/>
      </w:numPr>
    </w:pPr>
  </w:style>
  <w:style w:type="numbering" w:customStyle="1" w:styleId="WW8Num33">
    <w:name w:val="WW8Num33"/>
    <w:basedOn w:val="a4"/>
    <w:pPr>
      <w:numPr>
        <w:numId w:val="38"/>
      </w:numPr>
    </w:pPr>
  </w:style>
  <w:style w:type="numbering" w:customStyle="1" w:styleId="WW8Num34">
    <w:name w:val="WW8Num34"/>
    <w:basedOn w:val="a4"/>
    <w:pPr>
      <w:numPr>
        <w:numId w:val="39"/>
      </w:numPr>
    </w:pPr>
  </w:style>
  <w:style w:type="numbering" w:customStyle="1" w:styleId="WW8Num35">
    <w:name w:val="WW8Num35"/>
    <w:basedOn w:val="a4"/>
    <w:pPr>
      <w:numPr>
        <w:numId w:val="40"/>
      </w:numPr>
    </w:pPr>
  </w:style>
  <w:style w:type="numbering" w:customStyle="1" w:styleId="WW8Num36">
    <w:name w:val="WW8Num36"/>
    <w:basedOn w:val="a4"/>
    <w:pPr>
      <w:numPr>
        <w:numId w:val="41"/>
      </w:numPr>
    </w:pPr>
  </w:style>
  <w:style w:type="numbering" w:customStyle="1" w:styleId="WW8Num37">
    <w:name w:val="WW8Num37"/>
    <w:basedOn w:val="a4"/>
    <w:pPr>
      <w:numPr>
        <w:numId w:val="42"/>
      </w:numPr>
    </w:pPr>
  </w:style>
  <w:style w:type="numbering" w:customStyle="1" w:styleId="WW8Num38">
    <w:name w:val="WW8Num38"/>
    <w:basedOn w:val="a4"/>
    <w:pPr>
      <w:numPr>
        <w:numId w:val="43"/>
      </w:numPr>
    </w:pPr>
  </w:style>
  <w:style w:type="numbering" w:customStyle="1" w:styleId="WW8Num39">
    <w:name w:val="WW8Num39"/>
    <w:basedOn w:val="a4"/>
    <w:pPr>
      <w:numPr>
        <w:numId w:val="44"/>
      </w:numPr>
    </w:pPr>
  </w:style>
  <w:style w:type="numbering" w:customStyle="1" w:styleId="WW8Num40">
    <w:name w:val="WW8Num40"/>
    <w:basedOn w:val="a4"/>
    <w:pPr>
      <w:numPr>
        <w:numId w:val="45"/>
      </w:numPr>
    </w:pPr>
  </w:style>
  <w:style w:type="numbering" w:customStyle="1" w:styleId="WW8Num41">
    <w:name w:val="WW8Num41"/>
    <w:basedOn w:val="a4"/>
    <w:pPr>
      <w:numPr>
        <w:numId w:val="46"/>
      </w:numPr>
    </w:pPr>
  </w:style>
  <w:style w:type="numbering" w:customStyle="1" w:styleId="WW8Num42">
    <w:name w:val="WW8Num42"/>
    <w:basedOn w:val="a4"/>
    <w:pPr>
      <w:numPr>
        <w:numId w:val="47"/>
      </w:numPr>
    </w:pPr>
  </w:style>
  <w:style w:type="numbering" w:customStyle="1" w:styleId="WW8Num43">
    <w:name w:val="WW8Num43"/>
    <w:basedOn w:val="a4"/>
    <w:pPr>
      <w:numPr>
        <w:numId w:val="48"/>
      </w:numPr>
    </w:pPr>
  </w:style>
  <w:style w:type="numbering" w:customStyle="1" w:styleId="WW8Num44">
    <w:name w:val="WW8Num44"/>
    <w:basedOn w:val="a4"/>
    <w:pPr>
      <w:numPr>
        <w:numId w:val="49"/>
      </w:numPr>
    </w:pPr>
  </w:style>
  <w:style w:type="numbering" w:customStyle="1" w:styleId="1ai">
    <w:name w:val="Outline List 1"/>
    <w:basedOn w:val="a4"/>
    <w:pPr>
      <w:numPr>
        <w:numId w:val="50"/>
      </w:numPr>
    </w:pPr>
  </w:style>
  <w:style w:type="numbering" w:customStyle="1" w:styleId="3">
    <w:name w:val="Стиль маркированный3"/>
    <w:basedOn w:val="a4"/>
    <w:pPr>
      <w:numPr>
        <w:numId w:val="51"/>
      </w:numPr>
    </w:pPr>
  </w:style>
  <w:style w:type="numbering" w:customStyle="1" w:styleId="ArticleSection">
    <w:name w:val="Article / Section"/>
    <w:basedOn w:val="a4"/>
    <w:pPr>
      <w:numPr>
        <w:numId w:val="52"/>
      </w:numPr>
    </w:pPr>
  </w:style>
  <w:style w:type="numbering" w:customStyle="1" w:styleId="111111">
    <w:name w:val="Outline List 2"/>
    <w:basedOn w:val="a4"/>
    <w:pPr>
      <w:numPr>
        <w:numId w:val="53"/>
      </w:numPr>
    </w:pPr>
  </w:style>
  <w:style w:type="numbering" w:customStyle="1" w:styleId="LFO107">
    <w:name w:val="LFO107"/>
    <w:basedOn w:val="a4"/>
    <w:pPr>
      <w:numPr>
        <w:numId w:val="54"/>
      </w:numPr>
    </w:pPr>
  </w:style>
  <w:style w:type="numbering" w:customStyle="1" w:styleId="LFO111">
    <w:name w:val="LFO111"/>
    <w:basedOn w:val="a4"/>
    <w:pPr>
      <w:numPr>
        <w:numId w:val="55"/>
      </w:numPr>
    </w:pPr>
  </w:style>
  <w:style w:type="numbering" w:customStyle="1" w:styleId="LFO112">
    <w:name w:val="LFO112"/>
    <w:basedOn w:val="a4"/>
    <w:pPr>
      <w:numPr>
        <w:numId w:val="56"/>
      </w:numPr>
    </w:pPr>
  </w:style>
  <w:style w:type="numbering" w:customStyle="1" w:styleId="LFO113">
    <w:name w:val="LFO113"/>
    <w:basedOn w:val="a4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_RefHeading__7_103647994" TargetMode="External"/><Relationship Id="rId18" Type="http://schemas.openxmlformats.org/officeDocument/2006/relationships/hyperlink" Target="#__RefHeading__17_103647994" TargetMode="External"/><Relationship Id="rId26" Type="http://schemas.openxmlformats.org/officeDocument/2006/relationships/hyperlink" Target="#__RefHeading__43_103647994" TargetMode="External"/><Relationship Id="rId39" Type="http://schemas.openxmlformats.org/officeDocument/2006/relationships/hyperlink" Target="#__RefHeading__57_103647994" TargetMode="External"/><Relationship Id="rId21" Type="http://schemas.openxmlformats.org/officeDocument/2006/relationships/hyperlink" Target="#__RefHeading__23_103647994" TargetMode="External"/><Relationship Id="rId34" Type="http://schemas.openxmlformats.org/officeDocument/2006/relationships/hyperlink" Target="#__RefHeading__51_103647994" TargetMode="External"/><Relationship Id="rId42" Type="http://schemas.openxmlformats.org/officeDocument/2006/relationships/hyperlink" Target="#__RefHeading__59_103647994" TargetMode="External"/><Relationship Id="rId47" Type="http://schemas.openxmlformats.org/officeDocument/2006/relationships/hyperlink" Target="#__RefHeading__69_103647994" TargetMode="External"/><Relationship Id="rId50" Type="http://schemas.openxmlformats.org/officeDocument/2006/relationships/hyperlink" Target="#__RefHeading__75_103647994" TargetMode="External"/><Relationship Id="rId55" Type="http://schemas.openxmlformats.org/officeDocument/2006/relationships/hyperlink" Target="#__RefHeading__81_103647994" TargetMode="External"/><Relationship Id="rId63" Type="http://schemas.openxmlformats.org/officeDocument/2006/relationships/hyperlink" Target="#__RefHeading__97_103647994" TargetMode="External"/><Relationship Id="rId68" Type="http://schemas.openxmlformats.org/officeDocument/2006/relationships/hyperlink" Target="#__RefHeading__105_103647994" TargetMode="External"/><Relationship Id="rId76" Type="http://schemas.openxmlformats.org/officeDocument/2006/relationships/hyperlink" Target="#__RefHeading__117_103647994" TargetMode="External"/><Relationship Id="rId84" Type="http://schemas.openxmlformats.org/officeDocument/2006/relationships/hyperlink" Target="#__RefHeading__133_103647994" TargetMode="External"/><Relationship Id="rId89" Type="http://schemas.openxmlformats.org/officeDocument/2006/relationships/hyperlink" Target="#__RefHeading__143_103647994" TargetMode="External"/><Relationship Id="rId7" Type="http://schemas.openxmlformats.org/officeDocument/2006/relationships/endnotes" Target="endnotes.xml"/><Relationship Id="rId71" Type="http://schemas.openxmlformats.org/officeDocument/2006/relationships/hyperlink" Target="#__RefHeading__107_103647994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#__RefHeading__13_103647994" TargetMode="External"/><Relationship Id="rId29" Type="http://schemas.openxmlformats.org/officeDocument/2006/relationships/hyperlink" Target="#__RefHeading__47_103647994" TargetMode="External"/><Relationship Id="rId11" Type="http://schemas.openxmlformats.org/officeDocument/2006/relationships/hyperlink" Target="#__RefHeading__3_103647994" TargetMode="External"/><Relationship Id="rId24" Type="http://schemas.openxmlformats.org/officeDocument/2006/relationships/hyperlink" Target="#__RefHeading__29_103647994" TargetMode="External"/><Relationship Id="rId32" Type="http://schemas.openxmlformats.org/officeDocument/2006/relationships/hyperlink" Target="#__RefHeading__51_103647994" TargetMode="External"/><Relationship Id="rId37" Type="http://schemas.openxmlformats.org/officeDocument/2006/relationships/hyperlink" Target="#__RefHeading__55_103647994" TargetMode="External"/><Relationship Id="rId40" Type="http://schemas.openxmlformats.org/officeDocument/2006/relationships/hyperlink" Target="#__RefHeading__57_103647994" TargetMode="External"/><Relationship Id="rId45" Type="http://schemas.openxmlformats.org/officeDocument/2006/relationships/hyperlink" Target="#__RefHeading__65_103647994" TargetMode="External"/><Relationship Id="rId53" Type="http://schemas.openxmlformats.org/officeDocument/2006/relationships/hyperlink" Target="#__RefHeading__81_103647994" TargetMode="External"/><Relationship Id="rId58" Type="http://schemas.openxmlformats.org/officeDocument/2006/relationships/hyperlink" Target="#__RefHeading__87_103647994" TargetMode="External"/><Relationship Id="rId66" Type="http://schemas.openxmlformats.org/officeDocument/2006/relationships/hyperlink" Target="#__RefHeading__101_103647994" TargetMode="External"/><Relationship Id="rId74" Type="http://schemas.openxmlformats.org/officeDocument/2006/relationships/hyperlink" Target="#__RefHeading__113_103647994" TargetMode="External"/><Relationship Id="rId79" Type="http://schemas.openxmlformats.org/officeDocument/2006/relationships/hyperlink" Target="#__RefHeading__123_103647994" TargetMode="External"/><Relationship Id="rId87" Type="http://schemas.openxmlformats.org/officeDocument/2006/relationships/hyperlink" Target="#__RefHeading__139_10364799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#__RefHeading__93_103647994" TargetMode="External"/><Relationship Id="rId82" Type="http://schemas.openxmlformats.org/officeDocument/2006/relationships/hyperlink" Target="#__RefHeading__129_103647994" TargetMode="External"/><Relationship Id="rId90" Type="http://schemas.openxmlformats.org/officeDocument/2006/relationships/hyperlink" Target="#__RefHeading__145_103647994" TargetMode="External"/><Relationship Id="rId19" Type="http://schemas.openxmlformats.org/officeDocument/2006/relationships/hyperlink" Target="#__RefHeading__19_103647994" TargetMode="External"/><Relationship Id="rId14" Type="http://schemas.openxmlformats.org/officeDocument/2006/relationships/hyperlink" Target="#__RefHeading__9_103647994" TargetMode="External"/><Relationship Id="rId22" Type="http://schemas.openxmlformats.org/officeDocument/2006/relationships/hyperlink" Target="#__RefHeading__23_103647994" TargetMode="External"/><Relationship Id="rId27" Type="http://schemas.openxmlformats.org/officeDocument/2006/relationships/hyperlink" Target="#__RefHeading__45_103647994" TargetMode="External"/><Relationship Id="rId30" Type="http://schemas.openxmlformats.org/officeDocument/2006/relationships/hyperlink" Target="#__RefHeading__47_103647994" TargetMode="External"/><Relationship Id="rId35" Type="http://schemas.openxmlformats.org/officeDocument/2006/relationships/hyperlink" Target="#__RefHeading__53_103647994" TargetMode="External"/><Relationship Id="rId43" Type="http://schemas.openxmlformats.org/officeDocument/2006/relationships/hyperlink" Target="#__RefHeading__61_103647994" TargetMode="External"/><Relationship Id="rId48" Type="http://schemas.openxmlformats.org/officeDocument/2006/relationships/hyperlink" Target="#__RefHeading__71_103647994" TargetMode="External"/><Relationship Id="rId56" Type="http://schemas.openxmlformats.org/officeDocument/2006/relationships/hyperlink" Target="#__RefHeading__83_103647994" TargetMode="External"/><Relationship Id="rId64" Type="http://schemas.openxmlformats.org/officeDocument/2006/relationships/hyperlink" Target="#__RefHeading__97_103647994" TargetMode="External"/><Relationship Id="rId69" Type="http://schemas.openxmlformats.org/officeDocument/2006/relationships/hyperlink" Target="#__RefHeading__107_103647994" TargetMode="External"/><Relationship Id="rId77" Type="http://schemas.openxmlformats.org/officeDocument/2006/relationships/hyperlink" Target="#__RefHeading__119_103647994" TargetMode="External"/><Relationship Id="rId8" Type="http://schemas.openxmlformats.org/officeDocument/2006/relationships/header" Target="header1.xml"/><Relationship Id="rId51" Type="http://schemas.openxmlformats.org/officeDocument/2006/relationships/hyperlink" Target="#__RefHeading__77_103647994" TargetMode="External"/><Relationship Id="rId72" Type="http://schemas.openxmlformats.org/officeDocument/2006/relationships/hyperlink" Target="#__RefHeading__109_103647994" TargetMode="External"/><Relationship Id="rId80" Type="http://schemas.openxmlformats.org/officeDocument/2006/relationships/hyperlink" Target="#__RefHeading__125_103647994" TargetMode="External"/><Relationship Id="rId85" Type="http://schemas.openxmlformats.org/officeDocument/2006/relationships/hyperlink" Target="#__RefHeading__135_103647994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#__RefHeading__5_103647994" TargetMode="External"/><Relationship Id="rId17" Type="http://schemas.openxmlformats.org/officeDocument/2006/relationships/hyperlink" Target="#__RefHeading__15_103647994" TargetMode="External"/><Relationship Id="rId25" Type="http://schemas.openxmlformats.org/officeDocument/2006/relationships/hyperlink" Target="#__RefHeading__41_103647994" TargetMode="External"/><Relationship Id="rId33" Type="http://schemas.openxmlformats.org/officeDocument/2006/relationships/hyperlink" Target="#__RefHeading__51_103647994" TargetMode="External"/><Relationship Id="rId38" Type="http://schemas.openxmlformats.org/officeDocument/2006/relationships/hyperlink" Target="#__RefHeading__55_103647994" TargetMode="External"/><Relationship Id="rId46" Type="http://schemas.openxmlformats.org/officeDocument/2006/relationships/hyperlink" Target="#__RefHeading__67_103647994" TargetMode="External"/><Relationship Id="rId59" Type="http://schemas.openxmlformats.org/officeDocument/2006/relationships/hyperlink" Target="#__RefHeading__89_103647994" TargetMode="External"/><Relationship Id="rId67" Type="http://schemas.openxmlformats.org/officeDocument/2006/relationships/hyperlink" Target="#__RefHeading__103_103647994" TargetMode="External"/><Relationship Id="rId20" Type="http://schemas.openxmlformats.org/officeDocument/2006/relationships/hyperlink" Target="#__RefHeading__21_103647994" TargetMode="External"/><Relationship Id="rId41" Type="http://schemas.openxmlformats.org/officeDocument/2006/relationships/hyperlink" Target="#__RefHeading__57_103647994" TargetMode="External"/><Relationship Id="rId54" Type="http://schemas.openxmlformats.org/officeDocument/2006/relationships/hyperlink" Target="#__RefHeading__81_103647994" TargetMode="External"/><Relationship Id="rId62" Type="http://schemas.openxmlformats.org/officeDocument/2006/relationships/hyperlink" Target="#__RefHeading__95_103647994" TargetMode="External"/><Relationship Id="rId70" Type="http://schemas.openxmlformats.org/officeDocument/2006/relationships/hyperlink" Target="#__RefHeading__107_103647994" TargetMode="External"/><Relationship Id="rId75" Type="http://schemas.openxmlformats.org/officeDocument/2006/relationships/hyperlink" Target="#__RefHeading__115_103647994" TargetMode="External"/><Relationship Id="rId83" Type="http://schemas.openxmlformats.org/officeDocument/2006/relationships/hyperlink" Target="#__RefHeading__131_103647994" TargetMode="External"/><Relationship Id="rId88" Type="http://schemas.openxmlformats.org/officeDocument/2006/relationships/hyperlink" Target="#__RefHeading__141_103647994" TargetMode="External"/><Relationship Id="rId9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#__RefHeading__11_103647994" TargetMode="External"/><Relationship Id="rId23" Type="http://schemas.openxmlformats.org/officeDocument/2006/relationships/hyperlink" Target="#__RefHeading__23_103647994" TargetMode="External"/><Relationship Id="rId28" Type="http://schemas.openxmlformats.org/officeDocument/2006/relationships/hyperlink" Target="#__RefHeading__47_103647994" TargetMode="External"/><Relationship Id="rId36" Type="http://schemas.openxmlformats.org/officeDocument/2006/relationships/hyperlink" Target="#__RefHeading__55_103647994" TargetMode="External"/><Relationship Id="rId49" Type="http://schemas.openxmlformats.org/officeDocument/2006/relationships/hyperlink" Target="#__RefHeading__73_103647994" TargetMode="External"/><Relationship Id="rId57" Type="http://schemas.openxmlformats.org/officeDocument/2006/relationships/hyperlink" Target="#__RefHeading__85_103647994" TargetMode="External"/><Relationship Id="rId10" Type="http://schemas.openxmlformats.org/officeDocument/2006/relationships/hyperlink" Target="#__RefHeading__1_103647994" TargetMode="External"/><Relationship Id="rId31" Type="http://schemas.openxmlformats.org/officeDocument/2006/relationships/hyperlink" Target="#__RefHeading__49_103647994" TargetMode="External"/><Relationship Id="rId44" Type="http://schemas.openxmlformats.org/officeDocument/2006/relationships/hyperlink" Target="#__RefHeading__63_103647994" TargetMode="External"/><Relationship Id="rId52" Type="http://schemas.openxmlformats.org/officeDocument/2006/relationships/hyperlink" Target="#__RefHeading__79_103647994" TargetMode="External"/><Relationship Id="rId60" Type="http://schemas.openxmlformats.org/officeDocument/2006/relationships/hyperlink" Target="#__RefHeading__91_103647994" TargetMode="External"/><Relationship Id="rId65" Type="http://schemas.openxmlformats.org/officeDocument/2006/relationships/hyperlink" Target="#__RefHeading__97_103647994" TargetMode="External"/><Relationship Id="rId73" Type="http://schemas.openxmlformats.org/officeDocument/2006/relationships/hyperlink" Target="#__RefHeading__111_103647994" TargetMode="External"/><Relationship Id="rId78" Type="http://schemas.openxmlformats.org/officeDocument/2006/relationships/hyperlink" Target="#__RefHeading__121_103647994" TargetMode="External"/><Relationship Id="rId81" Type="http://schemas.openxmlformats.org/officeDocument/2006/relationships/hyperlink" Target="#__RefHeading__127_103647994" TargetMode="External"/><Relationship Id="rId86" Type="http://schemas.openxmlformats.org/officeDocument/2006/relationships/hyperlink" Target="#__RefHeading__137_103647994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41088</Words>
  <Characters>234207</Characters>
  <Application>Microsoft Office Word</Application>
  <DocSecurity>0</DocSecurity>
  <Lines>1951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/>
  <LinksUpToDate>false</LinksUpToDate>
  <CharactersWithSpaces>274746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acheredov</dc:creator>
  <cp:lastModifiedBy>Админ</cp:lastModifiedBy>
  <cp:revision>2</cp:revision>
  <cp:lastPrinted>2012-06-01T10:54:00Z</cp:lastPrinted>
  <dcterms:created xsi:type="dcterms:W3CDTF">2020-02-11T12:32:00Z</dcterms:created>
  <dcterms:modified xsi:type="dcterms:W3CDTF">2020-02-11T12:32:00Z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